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64CB2" w14:textId="5396D52C" w:rsidR="00A168D3" w:rsidRDefault="00846668">
      <w:r>
        <w:rPr>
          <w:rFonts w:hint="eastAsia"/>
        </w:rPr>
        <w:t>Season</w:t>
      </w:r>
      <w:r w:rsidR="00307FAA">
        <w:rPr>
          <w:rFonts w:hint="eastAsia"/>
        </w:rPr>
        <w:t>3</w:t>
      </w:r>
    </w:p>
    <w:p w14:paraId="76AB1922" w14:textId="696E5CE3" w:rsidR="00846668" w:rsidRDefault="00C55D41">
      <w:r w:rsidRPr="00C55D41">
        <w:t>Episode 1: A Conversation with the New IAQG President</w:t>
      </w:r>
    </w:p>
    <w:tbl>
      <w:tblPr>
        <w:tblW w:w="9360" w:type="dxa"/>
        <w:tblCellMar>
          <w:left w:w="99" w:type="dxa"/>
          <w:right w:w="99" w:type="dxa"/>
        </w:tblCellMar>
        <w:tblLook w:val="04A0" w:firstRow="1" w:lastRow="0" w:firstColumn="1" w:lastColumn="0" w:noHBand="0" w:noVBand="1"/>
      </w:tblPr>
      <w:tblGrid>
        <w:gridCol w:w="1480"/>
        <w:gridCol w:w="7880"/>
      </w:tblGrid>
      <w:tr w:rsidR="00245EA2" w:rsidRPr="00245EA2" w14:paraId="79C2047D" w14:textId="77777777" w:rsidTr="00245EA2">
        <w:trPr>
          <w:trHeight w:val="1800"/>
        </w:trPr>
        <w:tc>
          <w:tcPr>
            <w:tcW w:w="1480" w:type="dxa"/>
            <w:tcBorders>
              <w:top w:val="nil"/>
              <w:left w:val="nil"/>
              <w:bottom w:val="nil"/>
              <w:right w:val="nil"/>
            </w:tcBorders>
            <w:shd w:val="clear" w:color="auto" w:fill="auto"/>
            <w:hideMark/>
          </w:tcPr>
          <w:p w14:paraId="37BA553E" w14:textId="77777777" w:rsidR="00245EA2" w:rsidRPr="00245EA2" w:rsidRDefault="00245EA2" w:rsidP="00245EA2">
            <w:pPr>
              <w:widowControl/>
              <w:spacing w:after="0" w:line="240" w:lineRule="auto"/>
              <w:rPr>
                <w:rFonts w:ascii="Arial" w:eastAsia="游ゴシック" w:hAnsi="Arial" w:cs="Arial"/>
                <w:color w:val="000000"/>
                <w:kern w:val="0"/>
                <w:sz w:val="20"/>
                <w:szCs w:val="20"/>
                <w14:ligatures w14:val="none"/>
              </w:rPr>
            </w:pPr>
            <w:r w:rsidRPr="00245EA2">
              <w:rPr>
                <w:rFonts w:ascii="Arial" w:eastAsia="游ゴシック" w:hAnsi="Arial" w:cs="Arial"/>
                <w:color w:val="000000"/>
                <w:kern w:val="0"/>
                <w:sz w:val="20"/>
                <w:szCs w:val="20"/>
                <w14:ligatures w14:val="none"/>
              </w:rPr>
              <w:t>Susan Matson</w:t>
            </w:r>
          </w:p>
        </w:tc>
        <w:tc>
          <w:tcPr>
            <w:tcW w:w="7880" w:type="dxa"/>
            <w:tcBorders>
              <w:top w:val="nil"/>
              <w:left w:val="nil"/>
              <w:bottom w:val="nil"/>
              <w:right w:val="nil"/>
            </w:tcBorders>
            <w:shd w:val="clear" w:color="auto" w:fill="auto"/>
            <w:vAlign w:val="center"/>
            <w:hideMark/>
          </w:tcPr>
          <w:p w14:paraId="02650D75" w14:textId="77777777" w:rsidR="00245EA2" w:rsidRPr="00245EA2" w:rsidRDefault="00245EA2" w:rsidP="00245EA2">
            <w:pPr>
              <w:widowControl/>
              <w:spacing w:after="0" w:line="240" w:lineRule="auto"/>
              <w:rPr>
                <w:rFonts w:ascii="游ゴシック" w:eastAsia="游ゴシック" w:hAnsi="游ゴシック" w:cs="ＭＳ Ｐゴシック"/>
                <w:color w:val="000000"/>
                <w:kern w:val="0"/>
                <w:szCs w:val="22"/>
                <w14:ligatures w14:val="none"/>
              </w:rPr>
            </w:pPr>
            <w:r w:rsidRPr="00245EA2">
              <w:rPr>
                <w:rFonts w:ascii="游ゴシック" w:eastAsia="游ゴシック" w:hAnsi="游ゴシック" w:cs="ＭＳ Ｐゴシック" w:hint="eastAsia"/>
                <w:color w:val="000000"/>
                <w:kern w:val="0"/>
                <w:szCs w:val="22"/>
                <w14:ligatures w14:val="none"/>
              </w:rPr>
              <w:t>皆さん、こんにちは。ようこそ。お聞きいただいているのは、IAQGの公式ポッドキャスト「クオリティ・ホライズン」です。司会を務めますのはスーザン・マトソンです。そして、今日はエリック・ジェフリーズさんをお迎えしています。エリックさんは、ベル・テキストロン社のプロセス・インテグリティ担当シニア・マネージャーです。そして最近、IAQGの会長に就任されました。おめでとうございます。エリックさん、ようこそ。</w:t>
            </w:r>
          </w:p>
        </w:tc>
      </w:tr>
      <w:tr w:rsidR="00245EA2" w:rsidRPr="00245EA2" w14:paraId="1B636EC6" w14:textId="77777777" w:rsidTr="00245EA2">
        <w:trPr>
          <w:trHeight w:val="360"/>
        </w:trPr>
        <w:tc>
          <w:tcPr>
            <w:tcW w:w="1480" w:type="dxa"/>
            <w:tcBorders>
              <w:top w:val="nil"/>
              <w:left w:val="nil"/>
              <w:bottom w:val="nil"/>
              <w:right w:val="nil"/>
            </w:tcBorders>
            <w:shd w:val="clear" w:color="auto" w:fill="auto"/>
            <w:hideMark/>
          </w:tcPr>
          <w:p w14:paraId="23331817" w14:textId="77777777" w:rsidR="00245EA2" w:rsidRPr="00245EA2" w:rsidRDefault="00245EA2" w:rsidP="00245EA2">
            <w:pPr>
              <w:widowControl/>
              <w:spacing w:after="0" w:line="240" w:lineRule="auto"/>
              <w:rPr>
                <w:rFonts w:ascii="Arial" w:eastAsia="游ゴシック" w:hAnsi="Arial" w:cs="Arial" w:hint="eastAsia"/>
                <w:color w:val="000000"/>
                <w:kern w:val="0"/>
                <w:sz w:val="20"/>
                <w:szCs w:val="20"/>
                <w14:ligatures w14:val="none"/>
              </w:rPr>
            </w:pPr>
            <w:r w:rsidRPr="00245EA2">
              <w:rPr>
                <w:rFonts w:ascii="Arial" w:eastAsia="游ゴシック" w:hAnsi="Arial" w:cs="Arial"/>
                <w:color w:val="000000"/>
                <w:kern w:val="0"/>
                <w:sz w:val="20"/>
                <w:szCs w:val="20"/>
                <w14:ligatures w14:val="none"/>
              </w:rPr>
              <w:t>Eric Jefferies</w:t>
            </w:r>
          </w:p>
        </w:tc>
        <w:tc>
          <w:tcPr>
            <w:tcW w:w="7880" w:type="dxa"/>
            <w:tcBorders>
              <w:top w:val="nil"/>
              <w:left w:val="nil"/>
              <w:bottom w:val="nil"/>
              <w:right w:val="nil"/>
            </w:tcBorders>
            <w:shd w:val="clear" w:color="auto" w:fill="auto"/>
            <w:vAlign w:val="center"/>
            <w:hideMark/>
          </w:tcPr>
          <w:p w14:paraId="7A2FEB51" w14:textId="77777777" w:rsidR="00245EA2" w:rsidRPr="00245EA2" w:rsidRDefault="00245EA2" w:rsidP="00245EA2">
            <w:pPr>
              <w:widowControl/>
              <w:spacing w:after="0" w:line="240" w:lineRule="auto"/>
              <w:rPr>
                <w:rFonts w:ascii="游ゴシック" w:eastAsia="游ゴシック" w:hAnsi="游ゴシック" w:cs="ＭＳ Ｐゴシック"/>
                <w:color w:val="000000"/>
                <w:kern w:val="0"/>
                <w:szCs w:val="22"/>
                <w14:ligatures w14:val="none"/>
              </w:rPr>
            </w:pPr>
            <w:r w:rsidRPr="00245EA2">
              <w:rPr>
                <w:rFonts w:ascii="游ゴシック" w:eastAsia="游ゴシック" w:hAnsi="游ゴシック" w:cs="ＭＳ Ｐゴシック" w:hint="eastAsia"/>
                <w:color w:val="000000"/>
                <w:kern w:val="0"/>
                <w:szCs w:val="22"/>
                <w14:ligatures w14:val="none"/>
              </w:rPr>
              <w:t>ありがとうございます。こちらこそ、こちらに来られてとても嬉しいです。</w:t>
            </w:r>
          </w:p>
        </w:tc>
      </w:tr>
      <w:tr w:rsidR="00245EA2" w:rsidRPr="00245EA2" w14:paraId="466D5ECB" w14:textId="77777777" w:rsidTr="00245EA2">
        <w:trPr>
          <w:trHeight w:val="1440"/>
        </w:trPr>
        <w:tc>
          <w:tcPr>
            <w:tcW w:w="1480" w:type="dxa"/>
            <w:tcBorders>
              <w:top w:val="nil"/>
              <w:left w:val="nil"/>
              <w:bottom w:val="nil"/>
              <w:right w:val="nil"/>
            </w:tcBorders>
            <w:shd w:val="clear" w:color="auto" w:fill="auto"/>
            <w:hideMark/>
          </w:tcPr>
          <w:p w14:paraId="509D6E95" w14:textId="77777777" w:rsidR="00245EA2" w:rsidRPr="00245EA2" w:rsidRDefault="00245EA2" w:rsidP="00245EA2">
            <w:pPr>
              <w:widowControl/>
              <w:spacing w:after="0" w:line="240" w:lineRule="auto"/>
              <w:rPr>
                <w:rFonts w:ascii="Arial" w:eastAsia="游ゴシック" w:hAnsi="Arial" w:cs="Arial" w:hint="eastAsia"/>
                <w:color w:val="000000"/>
                <w:kern w:val="0"/>
                <w:sz w:val="20"/>
                <w:szCs w:val="20"/>
                <w14:ligatures w14:val="none"/>
              </w:rPr>
            </w:pPr>
            <w:r w:rsidRPr="00245EA2">
              <w:rPr>
                <w:rFonts w:ascii="Arial" w:eastAsia="游ゴシック" w:hAnsi="Arial" w:cs="Arial"/>
                <w:color w:val="000000"/>
                <w:kern w:val="0"/>
                <w:sz w:val="20"/>
                <w:szCs w:val="20"/>
                <w14:ligatures w14:val="none"/>
              </w:rPr>
              <w:t>Susan Matson</w:t>
            </w:r>
          </w:p>
        </w:tc>
        <w:tc>
          <w:tcPr>
            <w:tcW w:w="7880" w:type="dxa"/>
            <w:tcBorders>
              <w:top w:val="nil"/>
              <w:left w:val="nil"/>
              <w:bottom w:val="nil"/>
              <w:right w:val="nil"/>
            </w:tcBorders>
            <w:shd w:val="clear" w:color="auto" w:fill="auto"/>
            <w:vAlign w:val="center"/>
            <w:hideMark/>
          </w:tcPr>
          <w:p w14:paraId="42A81D00" w14:textId="77777777" w:rsidR="00245EA2" w:rsidRPr="00245EA2" w:rsidRDefault="00245EA2" w:rsidP="00245EA2">
            <w:pPr>
              <w:widowControl/>
              <w:spacing w:after="0" w:line="240" w:lineRule="auto"/>
              <w:rPr>
                <w:rFonts w:ascii="游ゴシック" w:eastAsia="游ゴシック" w:hAnsi="游ゴシック" w:cs="ＭＳ Ｐゴシック"/>
                <w:color w:val="000000"/>
                <w:kern w:val="0"/>
                <w:szCs w:val="22"/>
                <w14:ligatures w14:val="none"/>
              </w:rPr>
            </w:pPr>
            <w:r w:rsidRPr="00245EA2">
              <w:rPr>
                <w:rFonts w:ascii="游ゴシック" w:eastAsia="游ゴシック" w:hAnsi="游ゴシック" w:cs="ＭＳ Ｐゴシック" w:hint="eastAsia"/>
                <w:color w:val="000000"/>
                <w:kern w:val="0"/>
                <w:szCs w:val="22"/>
                <w14:ligatures w14:val="none"/>
              </w:rPr>
              <w:t>ありがとうございます。新年、新会長、まさにエリックさんにお話を伺うのにふさわしい時期ですね。できれば、この機会に、リスナーの皆さんに、あなたとIAQGとの関わりについて、また、IAQGのリーダーシップや今後2年間の方向性に関するあなたの考えについて、少し背景をお話いただければと思います。</w:t>
            </w:r>
          </w:p>
        </w:tc>
      </w:tr>
      <w:tr w:rsidR="00245EA2" w:rsidRPr="00245EA2" w14:paraId="04A436EE" w14:textId="77777777" w:rsidTr="00245EA2">
        <w:trPr>
          <w:trHeight w:val="360"/>
        </w:trPr>
        <w:tc>
          <w:tcPr>
            <w:tcW w:w="1480" w:type="dxa"/>
            <w:tcBorders>
              <w:top w:val="nil"/>
              <w:left w:val="nil"/>
              <w:bottom w:val="nil"/>
              <w:right w:val="nil"/>
            </w:tcBorders>
            <w:shd w:val="clear" w:color="auto" w:fill="auto"/>
            <w:hideMark/>
          </w:tcPr>
          <w:p w14:paraId="6CDA6AC2" w14:textId="77777777" w:rsidR="00245EA2" w:rsidRPr="00245EA2" w:rsidRDefault="00245EA2" w:rsidP="00245EA2">
            <w:pPr>
              <w:widowControl/>
              <w:spacing w:after="0" w:line="240" w:lineRule="auto"/>
              <w:rPr>
                <w:rFonts w:ascii="Arial" w:eastAsia="游ゴシック" w:hAnsi="Arial" w:cs="Arial" w:hint="eastAsia"/>
                <w:color w:val="000000"/>
                <w:kern w:val="0"/>
                <w:sz w:val="20"/>
                <w:szCs w:val="20"/>
                <w14:ligatures w14:val="none"/>
              </w:rPr>
            </w:pPr>
            <w:r w:rsidRPr="00245EA2">
              <w:rPr>
                <w:rFonts w:ascii="Arial" w:eastAsia="游ゴシック" w:hAnsi="Arial" w:cs="Arial"/>
                <w:color w:val="000000"/>
                <w:kern w:val="0"/>
                <w:sz w:val="20"/>
                <w:szCs w:val="20"/>
                <w14:ligatures w14:val="none"/>
              </w:rPr>
              <w:t>Susan Matson</w:t>
            </w:r>
          </w:p>
        </w:tc>
        <w:tc>
          <w:tcPr>
            <w:tcW w:w="7880" w:type="dxa"/>
            <w:tcBorders>
              <w:top w:val="nil"/>
              <w:left w:val="nil"/>
              <w:bottom w:val="nil"/>
              <w:right w:val="nil"/>
            </w:tcBorders>
            <w:shd w:val="clear" w:color="auto" w:fill="auto"/>
            <w:vAlign w:val="center"/>
            <w:hideMark/>
          </w:tcPr>
          <w:p w14:paraId="123E8C97" w14:textId="77777777" w:rsidR="00245EA2" w:rsidRPr="00245EA2" w:rsidRDefault="00245EA2" w:rsidP="00245EA2">
            <w:pPr>
              <w:widowControl/>
              <w:spacing w:after="0" w:line="240" w:lineRule="auto"/>
              <w:rPr>
                <w:rFonts w:ascii="游ゴシック" w:eastAsia="游ゴシック" w:hAnsi="游ゴシック" w:cs="ＭＳ Ｐゴシック"/>
                <w:color w:val="000000"/>
                <w:kern w:val="0"/>
                <w:szCs w:val="22"/>
                <w14:ligatures w14:val="none"/>
              </w:rPr>
            </w:pPr>
            <w:r w:rsidRPr="00245EA2">
              <w:rPr>
                <w:rFonts w:ascii="游ゴシック" w:eastAsia="游ゴシック" w:hAnsi="游ゴシック" w:cs="ＭＳ Ｐゴシック" w:hint="eastAsia"/>
                <w:color w:val="000000"/>
                <w:kern w:val="0"/>
                <w:szCs w:val="22"/>
                <w14:ligatures w14:val="none"/>
              </w:rPr>
              <w:t>始めましょうか？</w:t>
            </w:r>
          </w:p>
        </w:tc>
      </w:tr>
      <w:tr w:rsidR="00245EA2" w:rsidRPr="00245EA2" w14:paraId="276F271B" w14:textId="77777777" w:rsidTr="00245EA2">
        <w:trPr>
          <w:trHeight w:val="360"/>
        </w:trPr>
        <w:tc>
          <w:tcPr>
            <w:tcW w:w="1480" w:type="dxa"/>
            <w:tcBorders>
              <w:top w:val="nil"/>
              <w:left w:val="nil"/>
              <w:bottom w:val="nil"/>
              <w:right w:val="nil"/>
            </w:tcBorders>
            <w:shd w:val="clear" w:color="auto" w:fill="auto"/>
            <w:hideMark/>
          </w:tcPr>
          <w:p w14:paraId="2ADBF32C" w14:textId="77777777" w:rsidR="00245EA2" w:rsidRPr="00245EA2" w:rsidRDefault="00245EA2" w:rsidP="00245EA2">
            <w:pPr>
              <w:widowControl/>
              <w:spacing w:after="0" w:line="240" w:lineRule="auto"/>
              <w:rPr>
                <w:rFonts w:ascii="Arial" w:eastAsia="游ゴシック" w:hAnsi="Arial" w:cs="Arial" w:hint="eastAsia"/>
                <w:color w:val="000000"/>
                <w:kern w:val="0"/>
                <w:sz w:val="20"/>
                <w:szCs w:val="20"/>
                <w14:ligatures w14:val="none"/>
              </w:rPr>
            </w:pPr>
            <w:r w:rsidRPr="00245EA2">
              <w:rPr>
                <w:rFonts w:ascii="Arial" w:eastAsia="游ゴシック" w:hAnsi="Arial" w:cs="Arial"/>
                <w:color w:val="000000"/>
                <w:kern w:val="0"/>
                <w:sz w:val="20"/>
                <w:szCs w:val="20"/>
                <w14:ligatures w14:val="none"/>
              </w:rPr>
              <w:t>Eric Jefferies</w:t>
            </w:r>
          </w:p>
        </w:tc>
        <w:tc>
          <w:tcPr>
            <w:tcW w:w="7880" w:type="dxa"/>
            <w:tcBorders>
              <w:top w:val="nil"/>
              <w:left w:val="nil"/>
              <w:bottom w:val="nil"/>
              <w:right w:val="nil"/>
            </w:tcBorders>
            <w:shd w:val="clear" w:color="auto" w:fill="auto"/>
            <w:vAlign w:val="center"/>
            <w:hideMark/>
          </w:tcPr>
          <w:p w14:paraId="530CA6FD" w14:textId="77777777" w:rsidR="00245EA2" w:rsidRPr="00245EA2" w:rsidRDefault="00245EA2" w:rsidP="00245EA2">
            <w:pPr>
              <w:widowControl/>
              <w:spacing w:after="0" w:line="240" w:lineRule="auto"/>
              <w:rPr>
                <w:rFonts w:ascii="游ゴシック" w:eastAsia="游ゴシック" w:hAnsi="游ゴシック" w:cs="ＭＳ Ｐゴシック"/>
                <w:color w:val="000000"/>
                <w:kern w:val="0"/>
                <w:szCs w:val="22"/>
                <w14:ligatures w14:val="none"/>
              </w:rPr>
            </w:pPr>
            <w:r w:rsidRPr="00245EA2">
              <w:rPr>
                <w:rFonts w:ascii="游ゴシック" w:eastAsia="游ゴシック" w:hAnsi="游ゴシック" w:cs="ＭＳ Ｐゴシック" w:hint="eastAsia"/>
                <w:color w:val="000000"/>
                <w:kern w:val="0"/>
                <w:szCs w:val="22"/>
                <w14:ligatures w14:val="none"/>
              </w:rPr>
              <w:t>もちろん。</w:t>
            </w:r>
          </w:p>
        </w:tc>
      </w:tr>
      <w:tr w:rsidR="00245EA2" w:rsidRPr="00245EA2" w14:paraId="2E6BDE4A" w14:textId="77777777" w:rsidTr="00245EA2">
        <w:trPr>
          <w:trHeight w:val="720"/>
        </w:trPr>
        <w:tc>
          <w:tcPr>
            <w:tcW w:w="1480" w:type="dxa"/>
            <w:tcBorders>
              <w:top w:val="nil"/>
              <w:left w:val="nil"/>
              <w:bottom w:val="nil"/>
              <w:right w:val="nil"/>
            </w:tcBorders>
            <w:shd w:val="clear" w:color="auto" w:fill="auto"/>
            <w:hideMark/>
          </w:tcPr>
          <w:p w14:paraId="6E3BFF90" w14:textId="77777777" w:rsidR="00245EA2" w:rsidRPr="00245EA2" w:rsidRDefault="00245EA2" w:rsidP="00245EA2">
            <w:pPr>
              <w:widowControl/>
              <w:spacing w:after="0" w:line="240" w:lineRule="auto"/>
              <w:rPr>
                <w:rFonts w:ascii="Arial" w:eastAsia="游ゴシック" w:hAnsi="Arial" w:cs="Arial" w:hint="eastAsia"/>
                <w:color w:val="000000"/>
                <w:kern w:val="0"/>
                <w:sz w:val="20"/>
                <w:szCs w:val="20"/>
                <w14:ligatures w14:val="none"/>
              </w:rPr>
            </w:pPr>
            <w:r w:rsidRPr="00245EA2">
              <w:rPr>
                <w:rFonts w:ascii="Arial" w:eastAsia="游ゴシック" w:hAnsi="Arial" w:cs="Arial"/>
                <w:color w:val="000000"/>
                <w:kern w:val="0"/>
                <w:sz w:val="20"/>
                <w:szCs w:val="20"/>
                <w14:ligatures w14:val="none"/>
              </w:rPr>
              <w:t>Susan Matson</w:t>
            </w:r>
          </w:p>
        </w:tc>
        <w:tc>
          <w:tcPr>
            <w:tcW w:w="7880" w:type="dxa"/>
            <w:tcBorders>
              <w:top w:val="nil"/>
              <w:left w:val="nil"/>
              <w:bottom w:val="nil"/>
              <w:right w:val="nil"/>
            </w:tcBorders>
            <w:shd w:val="clear" w:color="auto" w:fill="auto"/>
            <w:vAlign w:val="center"/>
            <w:hideMark/>
          </w:tcPr>
          <w:p w14:paraId="0EC81F77" w14:textId="77777777" w:rsidR="00245EA2" w:rsidRPr="00245EA2" w:rsidRDefault="00245EA2" w:rsidP="00245EA2">
            <w:pPr>
              <w:widowControl/>
              <w:spacing w:after="0" w:line="240" w:lineRule="auto"/>
              <w:rPr>
                <w:rFonts w:ascii="游ゴシック" w:eastAsia="游ゴシック" w:hAnsi="游ゴシック" w:cs="ＭＳ Ｐゴシック"/>
                <w:color w:val="000000"/>
                <w:kern w:val="0"/>
                <w:szCs w:val="22"/>
                <w14:ligatures w14:val="none"/>
              </w:rPr>
            </w:pPr>
            <w:r w:rsidRPr="00245EA2">
              <w:rPr>
                <w:rFonts w:ascii="游ゴシック" w:eastAsia="游ゴシック" w:hAnsi="游ゴシック" w:cs="ＭＳ Ｐゴシック" w:hint="eastAsia"/>
                <w:color w:val="000000"/>
                <w:kern w:val="0"/>
                <w:szCs w:val="22"/>
                <w14:ligatures w14:val="none"/>
              </w:rPr>
              <w:t>素晴らしい。ではまず、あなたについてお話いただけますか。あなたの経歴について教えてください。エリックさん、あなたはどのような方ですか？</w:t>
            </w:r>
          </w:p>
        </w:tc>
      </w:tr>
      <w:tr w:rsidR="00245EA2" w:rsidRPr="00245EA2" w14:paraId="098A5080" w14:textId="77777777" w:rsidTr="00245EA2">
        <w:trPr>
          <w:trHeight w:val="1080"/>
        </w:trPr>
        <w:tc>
          <w:tcPr>
            <w:tcW w:w="1480" w:type="dxa"/>
            <w:tcBorders>
              <w:top w:val="nil"/>
              <w:left w:val="nil"/>
              <w:bottom w:val="nil"/>
              <w:right w:val="nil"/>
            </w:tcBorders>
            <w:shd w:val="clear" w:color="auto" w:fill="auto"/>
            <w:hideMark/>
          </w:tcPr>
          <w:p w14:paraId="7B3B905A" w14:textId="77777777" w:rsidR="00245EA2" w:rsidRPr="00245EA2" w:rsidRDefault="00245EA2" w:rsidP="00245EA2">
            <w:pPr>
              <w:widowControl/>
              <w:spacing w:after="0" w:line="240" w:lineRule="auto"/>
              <w:rPr>
                <w:rFonts w:ascii="Arial" w:eastAsia="游ゴシック" w:hAnsi="Arial" w:cs="Arial" w:hint="eastAsia"/>
                <w:color w:val="000000"/>
                <w:kern w:val="0"/>
                <w:sz w:val="20"/>
                <w:szCs w:val="20"/>
                <w14:ligatures w14:val="none"/>
              </w:rPr>
            </w:pPr>
            <w:r w:rsidRPr="00245EA2">
              <w:rPr>
                <w:rFonts w:ascii="Arial" w:eastAsia="游ゴシック" w:hAnsi="Arial" w:cs="Arial"/>
                <w:color w:val="000000"/>
                <w:kern w:val="0"/>
                <w:sz w:val="20"/>
                <w:szCs w:val="20"/>
                <w14:ligatures w14:val="none"/>
              </w:rPr>
              <w:lastRenderedPageBreak/>
              <w:t>Eric Jefferies</w:t>
            </w:r>
          </w:p>
        </w:tc>
        <w:tc>
          <w:tcPr>
            <w:tcW w:w="7880" w:type="dxa"/>
            <w:tcBorders>
              <w:top w:val="nil"/>
              <w:left w:val="nil"/>
              <w:bottom w:val="nil"/>
              <w:right w:val="nil"/>
            </w:tcBorders>
            <w:shd w:val="clear" w:color="auto" w:fill="auto"/>
            <w:vAlign w:val="center"/>
            <w:hideMark/>
          </w:tcPr>
          <w:p w14:paraId="371DB3DF" w14:textId="77777777" w:rsidR="00245EA2" w:rsidRPr="00245EA2" w:rsidRDefault="00245EA2" w:rsidP="00245EA2">
            <w:pPr>
              <w:widowControl/>
              <w:spacing w:after="0" w:line="240" w:lineRule="auto"/>
              <w:rPr>
                <w:rFonts w:ascii="游ゴシック" w:eastAsia="游ゴシック" w:hAnsi="游ゴシック" w:cs="ＭＳ Ｐゴシック"/>
                <w:color w:val="000000"/>
                <w:kern w:val="0"/>
                <w:szCs w:val="22"/>
                <w14:ligatures w14:val="none"/>
              </w:rPr>
            </w:pPr>
            <w:r w:rsidRPr="00245EA2">
              <w:rPr>
                <w:rFonts w:ascii="游ゴシック" w:eastAsia="游ゴシック" w:hAnsi="游ゴシック" w:cs="ＭＳ Ｐゴシック" w:hint="eastAsia"/>
                <w:color w:val="000000"/>
                <w:kern w:val="0"/>
                <w:szCs w:val="22"/>
                <w14:ligatures w14:val="none"/>
              </w:rPr>
              <w:t>私は航空宇宙業界で約22年間働いています。私は、航空宇宙業界で働く専門家、民間パイロット、他の航空宇宙OEMで働く人々を家族に持つ環境で育ちました。そして、幼い頃から航空宇宙および防衛が大好きでした。ですから、この業界で働きたいと常に思っていました。</w:t>
            </w:r>
          </w:p>
        </w:tc>
      </w:tr>
      <w:tr w:rsidR="00245EA2" w:rsidRPr="00245EA2" w14:paraId="1A4C736F" w14:textId="77777777" w:rsidTr="00245EA2">
        <w:trPr>
          <w:trHeight w:val="720"/>
        </w:trPr>
        <w:tc>
          <w:tcPr>
            <w:tcW w:w="1480" w:type="dxa"/>
            <w:tcBorders>
              <w:top w:val="nil"/>
              <w:left w:val="nil"/>
              <w:bottom w:val="nil"/>
              <w:right w:val="nil"/>
            </w:tcBorders>
            <w:shd w:val="clear" w:color="auto" w:fill="auto"/>
            <w:hideMark/>
          </w:tcPr>
          <w:p w14:paraId="1A3EF3DA" w14:textId="77777777" w:rsidR="00245EA2" w:rsidRPr="00245EA2" w:rsidRDefault="00245EA2" w:rsidP="00245EA2">
            <w:pPr>
              <w:widowControl/>
              <w:spacing w:after="0" w:line="240" w:lineRule="auto"/>
              <w:rPr>
                <w:rFonts w:ascii="Arial" w:eastAsia="游ゴシック" w:hAnsi="Arial" w:cs="Arial" w:hint="eastAsia"/>
                <w:color w:val="000000"/>
                <w:kern w:val="0"/>
                <w:sz w:val="20"/>
                <w:szCs w:val="20"/>
                <w14:ligatures w14:val="none"/>
              </w:rPr>
            </w:pPr>
            <w:r w:rsidRPr="00245EA2">
              <w:rPr>
                <w:rFonts w:ascii="Arial" w:eastAsia="游ゴシック" w:hAnsi="Arial" w:cs="Arial"/>
                <w:color w:val="000000"/>
                <w:kern w:val="0"/>
                <w:sz w:val="20"/>
                <w:szCs w:val="20"/>
                <w14:ligatures w14:val="none"/>
              </w:rPr>
              <w:t>Susan Matson</w:t>
            </w:r>
          </w:p>
        </w:tc>
        <w:tc>
          <w:tcPr>
            <w:tcW w:w="7880" w:type="dxa"/>
            <w:tcBorders>
              <w:top w:val="nil"/>
              <w:left w:val="nil"/>
              <w:bottom w:val="nil"/>
              <w:right w:val="nil"/>
            </w:tcBorders>
            <w:shd w:val="clear" w:color="auto" w:fill="auto"/>
            <w:vAlign w:val="center"/>
            <w:hideMark/>
          </w:tcPr>
          <w:p w14:paraId="7C1DB241" w14:textId="77777777" w:rsidR="00245EA2" w:rsidRPr="00245EA2" w:rsidRDefault="00245EA2" w:rsidP="00245EA2">
            <w:pPr>
              <w:widowControl/>
              <w:spacing w:after="0" w:line="240" w:lineRule="auto"/>
              <w:rPr>
                <w:rFonts w:ascii="游ゴシック" w:eastAsia="游ゴシック" w:hAnsi="游ゴシック" w:cs="ＭＳ Ｐゴシック"/>
                <w:color w:val="000000"/>
                <w:kern w:val="0"/>
                <w:szCs w:val="22"/>
                <w14:ligatures w14:val="none"/>
              </w:rPr>
            </w:pPr>
            <w:r w:rsidRPr="00245EA2">
              <w:rPr>
                <w:rFonts w:ascii="游ゴシック" w:eastAsia="游ゴシック" w:hAnsi="游ゴシック" w:cs="ＭＳ Ｐゴシック" w:hint="eastAsia"/>
                <w:color w:val="000000"/>
                <w:kern w:val="0"/>
                <w:szCs w:val="22"/>
                <w14:ligatures w14:val="none"/>
              </w:rPr>
              <w:t>素晴らしいですね。では、IAQGに参加するようになった経緯を教えていただけますか？ご家族の紹介ですか？それとも、仕事で関わるようになったのでしょうか？</w:t>
            </w:r>
          </w:p>
        </w:tc>
      </w:tr>
      <w:tr w:rsidR="00245EA2" w:rsidRPr="00245EA2" w14:paraId="43CAEDE5" w14:textId="77777777" w:rsidTr="00245EA2">
        <w:trPr>
          <w:trHeight w:val="1080"/>
        </w:trPr>
        <w:tc>
          <w:tcPr>
            <w:tcW w:w="1480" w:type="dxa"/>
            <w:tcBorders>
              <w:top w:val="nil"/>
              <w:left w:val="nil"/>
              <w:bottom w:val="nil"/>
              <w:right w:val="nil"/>
            </w:tcBorders>
            <w:shd w:val="clear" w:color="auto" w:fill="auto"/>
            <w:hideMark/>
          </w:tcPr>
          <w:p w14:paraId="01F51AB5" w14:textId="77777777" w:rsidR="00245EA2" w:rsidRPr="00245EA2" w:rsidRDefault="00245EA2" w:rsidP="00245EA2">
            <w:pPr>
              <w:widowControl/>
              <w:spacing w:after="0" w:line="240" w:lineRule="auto"/>
              <w:rPr>
                <w:rFonts w:ascii="Arial" w:eastAsia="游ゴシック" w:hAnsi="Arial" w:cs="Arial" w:hint="eastAsia"/>
                <w:color w:val="000000"/>
                <w:kern w:val="0"/>
                <w:sz w:val="20"/>
                <w:szCs w:val="20"/>
                <w14:ligatures w14:val="none"/>
              </w:rPr>
            </w:pPr>
            <w:r w:rsidRPr="00245EA2">
              <w:rPr>
                <w:rFonts w:ascii="Arial" w:eastAsia="游ゴシック" w:hAnsi="Arial" w:cs="Arial"/>
                <w:color w:val="000000"/>
                <w:kern w:val="0"/>
                <w:sz w:val="20"/>
                <w:szCs w:val="20"/>
                <w14:ligatures w14:val="none"/>
              </w:rPr>
              <w:t>Eric Jefferies</w:t>
            </w:r>
          </w:p>
        </w:tc>
        <w:tc>
          <w:tcPr>
            <w:tcW w:w="7880" w:type="dxa"/>
            <w:tcBorders>
              <w:top w:val="nil"/>
              <w:left w:val="nil"/>
              <w:bottom w:val="nil"/>
              <w:right w:val="nil"/>
            </w:tcBorders>
            <w:shd w:val="clear" w:color="auto" w:fill="auto"/>
            <w:vAlign w:val="center"/>
            <w:hideMark/>
          </w:tcPr>
          <w:p w14:paraId="330E39C4" w14:textId="77777777" w:rsidR="00245EA2" w:rsidRPr="00245EA2" w:rsidRDefault="00245EA2" w:rsidP="00245EA2">
            <w:pPr>
              <w:widowControl/>
              <w:spacing w:after="0" w:line="240" w:lineRule="auto"/>
              <w:rPr>
                <w:rFonts w:ascii="游ゴシック" w:eastAsia="游ゴシック" w:hAnsi="游ゴシック" w:cs="ＭＳ Ｐゴシック"/>
                <w:color w:val="000000"/>
                <w:kern w:val="0"/>
                <w:szCs w:val="22"/>
                <w14:ligatures w14:val="none"/>
              </w:rPr>
            </w:pPr>
            <w:r w:rsidRPr="00245EA2">
              <w:rPr>
                <w:rFonts w:ascii="游ゴシック" w:eastAsia="游ゴシック" w:hAnsi="游ゴシック" w:cs="ＭＳ Ｐゴシック" w:hint="eastAsia"/>
                <w:color w:val="000000"/>
                <w:kern w:val="0"/>
                <w:szCs w:val="22"/>
                <w14:ligatures w14:val="none"/>
              </w:rPr>
              <w:t>いいえ、私はIAQGについてまったく何も知りませんでした。当時、投票権を持つメンバーとして、リック・ダウンズという方がいました。彼は、当時RMC登録管理委員会（現在はACOTに改称）の投票権を持つメンバーでした。</w:t>
            </w:r>
          </w:p>
        </w:tc>
      </w:tr>
      <w:tr w:rsidR="00245EA2" w:rsidRPr="00245EA2" w14:paraId="2205D5D8" w14:textId="77777777" w:rsidTr="00245EA2">
        <w:trPr>
          <w:trHeight w:val="1320"/>
        </w:trPr>
        <w:tc>
          <w:tcPr>
            <w:tcW w:w="1480" w:type="dxa"/>
            <w:tcBorders>
              <w:top w:val="nil"/>
              <w:left w:val="nil"/>
              <w:bottom w:val="nil"/>
              <w:right w:val="nil"/>
            </w:tcBorders>
            <w:shd w:val="clear" w:color="auto" w:fill="auto"/>
            <w:hideMark/>
          </w:tcPr>
          <w:p w14:paraId="5B1544EE" w14:textId="77777777" w:rsidR="00245EA2" w:rsidRPr="00245EA2" w:rsidRDefault="00245EA2" w:rsidP="00245EA2">
            <w:pPr>
              <w:widowControl/>
              <w:spacing w:after="0" w:line="240" w:lineRule="auto"/>
              <w:rPr>
                <w:rFonts w:ascii="Arial" w:eastAsia="游ゴシック" w:hAnsi="Arial" w:cs="Arial" w:hint="eastAsia"/>
                <w:color w:val="000000"/>
                <w:kern w:val="0"/>
                <w:sz w:val="20"/>
                <w:szCs w:val="20"/>
                <w14:ligatures w14:val="none"/>
              </w:rPr>
            </w:pPr>
            <w:r w:rsidRPr="00245EA2">
              <w:rPr>
                <w:rFonts w:ascii="Arial" w:eastAsia="游ゴシック" w:hAnsi="Arial" w:cs="Arial"/>
                <w:color w:val="000000"/>
                <w:kern w:val="0"/>
                <w:sz w:val="20"/>
                <w:szCs w:val="20"/>
                <w14:ligatures w14:val="none"/>
              </w:rPr>
              <w:t> Eric Jefferies</w:t>
            </w:r>
          </w:p>
        </w:tc>
        <w:tc>
          <w:tcPr>
            <w:tcW w:w="7880" w:type="dxa"/>
            <w:tcBorders>
              <w:top w:val="nil"/>
              <w:left w:val="nil"/>
              <w:bottom w:val="nil"/>
              <w:right w:val="nil"/>
            </w:tcBorders>
            <w:shd w:val="clear" w:color="auto" w:fill="auto"/>
            <w:vAlign w:val="center"/>
            <w:hideMark/>
          </w:tcPr>
          <w:p w14:paraId="5A023706" w14:textId="77777777" w:rsidR="00245EA2" w:rsidRPr="00245EA2" w:rsidRDefault="00245EA2" w:rsidP="00245EA2">
            <w:pPr>
              <w:widowControl/>
              <w:spacing w:after="0" w:line="240" w:lineRule="auto"/>
              <w:rPr>
                <w:rFonts w:ascii="游ゴシック" w:eastAsia="游ゴシック" w:hAnsi="游ゴシック" w:cs="ＭＳ Ｐゴシック"/>
                <w:color w:val="000000"/>
                <w:kern w:val="0"/>
                <w:szCs w:val="22"/>
                <w14:ligatures w14:val="none"/>
              </w:rPr>
            </w:pPr>
            <w:r w:rsidRPr="00245EA2">
              <w:rPr>
                <w:rFonts w:ascii="游ゴシック" w:eastAsia="游ゴシック" w:hAnsi="游ゴシック" w:cs="ＭＳ Ｐゴシック" w:hint="eastAsia"/>
                <w:color w:val="000000"/>
                <w:kern w:val="0"/>
                <w:szCs w:val="22"/>
                <w14:ligatures w14:val="none"/>
              </w:rPr>
              <w:t>そして、彼は私にこう言いました。「君はこれに関与する必要がある」と。私は出席し始め、最初の1年は最初の数回の会議に出席し、ただ吸収し、少し理解しようとしていました。それから徐々に深く関与し始め、できる限り関与しようとしました。</w:t>
            </w:r>
          </w:p>
        </w:tc>
      </w:tr>
      <w:tr w:rsidR="00245EA2" w:rsidRPr="00245EA2" w14:paraId="783CF349" w14:textId="77777777" w:rsidTr="00245EA2">
        <w:trPr>
          <w:trHeight w:val="1440"/>
        </w:trPr>
        <w:tc>
          <w:tcPr>
            <w:tcW w:w="1480" w:type="dxa"/>
            <w:tcBorders>
              <w:top w:val="nil"/>
              <w:left w:val="nil"/>
              <w:bottom w:val="nil"/>
              <w:right w:val="nil"/>
            </w:tcBorders>
            <w:shd w:val="clear" w:color="auto" w:fill="auto"/>
            <w:hideMark/>
          </w:tcPr>
          <w:p w14:paraId="54E99230" w14:textId="77777777" w:rsidR="00245EA2" w:rsidRPr="00245EA2" w:rsidRDefault="00245EA2" w:rsidP="00245EA2">
            <w:pPr>
              <w:widowControl/>
              <w:spacing w:after="0" w:line="240" w:lineRule="auto"/>
              <w:rPr>
                <w:rFonts w:ascii="Arial" w:eastAsia="游ゴシック" w:hAnsi="Arial" w:cs="Arial" w:hint="eastAsia"/>
                <w:color w:val="000000"/>
                <w:kern w:val="0"/>
                <w:sz w:val="20"/>
                <w:szCs w:val="20"/>
                <w14:ligatures w14:val="none"/>
              </w:rPr>
            </w:pPr>
            <w:r w:rsidRPr="00245EA2">
              <w:rPr>
                <w:rFonts w:ascii="Arial" w:eastAsia="游ゴシック" w:hAnsi="Arial" w:cs="Arial"/>
                <w:color w:val="000000"/>
                <w:kern w:val="0"/>
                <w:sz w:val="20"/>
                <w:szCs w:val="20"/>
                <w14:ligatures w14:val="none"/>
              </w:rPr>
              <w:t>Susan Matson</w:t>
            </w:r>
          </w:p>
        </w:tc>
        <w:tc>
          <w:tcPr>
            <w:tcW w:w="7880" w:type="dxa"/>
            <w:tcBorders>
              <w:top w:val="nil"/>
              <w:left w:val="nil"/>
              <w:bottom w:val="nil"/>
              <w:right w:val="nil"/>
            </w:tcBorders>
            <w:shd w:val="clear" w:color="auto" w:fill="auto"/>
            <w:vAlign w:val="center"/>
            <w:hideMark/>
          </w:tcPr>
          <w:p w14:paraId="1F9A29A9" w14:textId="77777777" w:rsidR="00245EA2" w:rsidRPr="00245EA2" w:rsidRDefault="00245EA2" w:rsidP="00245EA2">
            <w:pPr>
              <w:widowControl/>
              <w:spacing w:after="0" w:line="240" w:lineRule="auto"/>
              <w:rPr>
                <w:rFonts w:ascii="游ゴシック" w:eastAsia="游ゴシック" w:hAnsi="游ゴシック" w:cs="ＭＳ Ｐゴシック"/>
                <w:color w:val="000000"/>
                <w:kern w:val="0"/>
                <w:szCs w:val="22"/>
                <w14:ligatures w14:val="none"/>
              </w:rPr>
            </w:pPr>
            <w:r w:rsidRPr="00245EA2">
              <w:rPr>
                <w:rFonts w:ascii="游ゴシック" w:eastAsia="游ゴシック" w:hAnsi="游ゴシック" w:cs="ＭＳ Ｐゴシック" w:hint="eastAsia"/>
                <w:color w:val="000000"/>
                <w:kern w:val="0"/>
                <w:szCs w:val="22"/>
                <w14:ligatures w14:val="none"/>
              </w:rPr>
              <w:t>そうして徐々に深く関わるようになり、できる限り積極的に関わるようにしました。 そうして深く関わるようになったわけですが、当然、いきなり会長職に就いたわけではありませんよね。 それ以前にはどのような役職を務めて</w:t>
            </w:r>
            <w:r w:rsidRPr="00245EA2">
              <w:rPr>
                <w:rFonts w:ascii="游ゴシック" w:eastAsia="游ゴシック" w:hAnsi="游ゴシック" w:cs="ＭＳ Ｐゴシック" w:hint="eastAsia"/>
                <w:color w:val="000000"/>
                <w:kern w:val="0"/>
                <w:szCs w:val="22"/>
                <w14:ligatures w14:val="none"/>
              </w:rPr>
              <w:lastRenderedPageBreak/>
              <w:t>いたのでしょうか？ 会長になる前に経験したことにはどのようなものがありましたか？</w:t>
            </w:r>
          </w:p>
        </w:tc>
      </w:tr>
      <w:tr w:rsidR="00245EA2" w:rsidRPr="00245EA2" w14:paraId="6AF6F2E6" w14:textId="77777777" w:rsidTr="00245EA2">
        <w:trPr>
          <w:trHeight w:val="2160"/>
        </w:trPr>
        <w:tc>
          <w:tcPr>
            <w:tcW w:w="1480" w:type="dxa"/>
            <w:tcBorders>
              <w:top w:val="nil"/>
              <w:left w:val="nil"/>
              <w:bottom w:val="nil"/>
              <w:right w:val="nil"/>
            </w:tcBorders>
            <w:shd w:val="clear" w:color="auto" w:fill="auto"/>
            <w:hideMark/>
          </w:tcPr>
          <w:p w14:paraId="554E2EE1" w14:textId="77777777" w:rsidR="00245EA2" w:rsidRPr="00245EA2" w:rsidRDefault="00245EA2" w:rsidP="00245EA2">
            <w:pPr>
              <w:widowControl/>
              <w:spacing w:after="0" w:line="240" w:lineRule="auto"/>
              <w:rPr>
                <w:rFonts w:ascii="Arial" w:eastAsia="游ゴシック" w:hAnsi="Arial" w:cs="Arial" w:hint="eastAsia"/>
                <w:color w:val="000000"/>
                <w:kern w:val="0"/>
                <w:sz w:val="20"/>
                <w:szCs w:val="20"/>
                <w14:ligatures w14:val="none"/>
              </w:rPr>
            </w:pPr>
            <w:r w:rsidRPr="00245EA2">
              <w:rPr>
                <w:rFonts w:ascii="Arial" w:eastAsia="游ゴシック" w:hAnsi="Arial" w:cs="Arial"/>
                <w:color w:val="000000"/>
                <w:kern w:val="0"/>
                <w:sz w:val="20"/>
                <w:szCs w:val="20"/>
                <w14:ligatures w14:val="none"/>
              </w:rPr>
              <w:lastRenderedPageBreak/>
              <w:t>Eric Jefferies</w:t>
            </w:r>
          </w:p>
        </w:tc>
        <w:tc>
          <w:tcPr>
            <w:tcW w:w="7880" w:type="dxa"/>
            <w:tcBorders>
              <w:top w:val="nil"/>
              <w:left w:val="nil"/>
              <w:bottom w:val="nil"/>
              <w:right w:val="nil"/>
            </w:tcBorders>
            <w:shd w:val="clear" w:color="auto" w:fill="auto"/>
            <w:vAlign w:val="center"/>
            <w:hideMark/>
          </w:tcPr>
          <w:p w14:paraId="33695537" w14:textId="77777777" w:rsidR="00245EA2" w:rsidRPr="00245EA2" w:rsidRDefault="00245EA2" w:rsidP="00245EA2">
            <w:pPr>
              <w:widowControl/>
              <w:spacing w:after="0" w:line="240" w:lineRule="auto"/>
              <w:rPr>
                <w:rFonts w:ascii="游ゴシック" w:eastAsia="游ゴシック" w:hAnsi="游ゴシック" w:cs="ＭＳ Ｐゴシック"/>
                <w:color w:val="000000"/>
                <w:kern w:val="0"/>
                <w:szCs w:val="22"/>
                <w14:ligatures w14:val="none"/>
              </w:rPr>
            </w:pPr>
            <w:r w:rsidRPr="00245EA2">
              <w:rPr>
                <w:rFonts w:ascii="游ゴシック" w:eastAsia="游ゴシック" w:hAnsi="游ゴシック" w:cs="ＭＳ Ｐゴシック" w:hint="eastAsia"/>
                <w:color w:val="000000"/>
                <w:kern w:val="0"/>
                <w:szCs w:val="22"/>
                <w14:ligatures w14:val="none"/>
              </w:rPr>
              <w:t>ええ、私は多くの役職を経験しました。 最初のステップは、RMCの投票メンバーとしてリックの後任になることでした。 それで、何年かそれを務めました。 それから、そのチーム内でボランティアの任務を引き受けるようになりました。最終的には3年間ほど、RMCが主催する年次監査人ワークショップのコーディネートと計画を手伝いました。その後、監査人レビューチームのサポートに携わり、最終的にはそのチームを2年間ほど率いることになりました。それが次の任務につながり、9104-3執筆チームに参加することになりました。</w:t>
            </w:r>
          </w:p>
        </w:tc>
      </w:tr>
      <w:tr w:rsidR="00245EA2" w:rsidRPr="00245EA2" w14:paraId="47F0478E" w14:textId="77777777" w:rsidTr="00245EA2">
        <w:trPr>
          <w:trHeight w:val="1584"/>
        </w:trPr>
        <w:tc>
          <w:tcPr>
            <w:tcW w:w="1480" w:type="dxa"/>
            <w:tcBorders>
              <w:top w:val="nil"/>
              <w:left w:val="nil"/>
              <w:bottom w:val="nil"/>
              <w:right w:val="nil"/>
            </w:tcBorders>
            <w:shd w:val="clear" w:color="auto" w:fill="auto"/>
            <w:hideMark/>
          </w:tcPr>
          <w:p w14:paraId="1ED14C2E" w14:textId="77777777" w:rsidR="00245EA2" w:rsidRPr="00245EA2" w:rsidRDefault="00245EA2" w:rsidP="00245EA2">
            <w:pPr>
              <w:widowControl/>
              <w:spacing w:after="0" w:line="240" w:lineRule="auto"/>
              <w:rPr>
                <w:rFonts w:ascii="Arial" w:eastAsia="游ゴシック" w:hAnsi="Arial" w:cs="Arial" w:hint="eastAsia"/>
                <w:color w:val="000000"/>
                <w:kern w:val="0"/>
                <w:sz w:val="20"/>
                <w:szCs w:val="20"/>
                <w14:ligatures w14:val="none"/>
              </w:rPr>
            </w:pPr>
            <w:r w:rsidRPr="00245EA2">
              <w:rPr>
                <w:rFonts w:ascii="Arial" w:eastAsia="游ゴシック" w:hAnsi="Arial" w:cs="Arial"/>
                <w:color w:val="000000"/>
                <w:kern w:val="0"/>
                <w:sz w:val="20"/>
                <w:szCs w:val="20"/>
                <w14:ligatures w14:val="none"/>
              </w:rPr>
              <w:t>Eric Jefferies</w:t>
            </w:r>
          </w:p>
        </w:tc>
        <w:tc>
          <w:tcPr>
            <w:tcW w:w="7880" w:type="dxa"/>
            <w:tcBorders>
              <w:top w:val="nil"/>
              <w:left w:val="nil"/>
              <w:bottom w:val="nil"/>
              <w:right w:val="nil"/>
            </w:tcBorders>
            <w:shd w:val="clear" w:color="auto" w:fill="auto"/>
            <w:vAlign w:val="center"/>
            <w:hideMark/>
          </w:tcPr>
          <w:p w14:paraId="5E644678" w14:textId="77777777" w:rsidR="00245EA2" w:rsidRPr="00245EA2" w:rsidRDefault="00245EA2" w:rsidP="00245EA2">
            <w:pPr>
              <w:widowControl/>
              <w:spacing w:after="0" w:line="240" w:lineRule="auto"/>
              <w:rPr>
                <w:rFonts w:ascii="游ゴシック" w:eastAsia="游ゴシック" w:hAnsi="游ゴシック" w:cs="ＭＳ Ｐゴシック"/>
                <w:color w:val="000000"/>
                <w:kern w:val="0"/>
                <w:szCs w:val="22"/>
                <w14:ligatures w14:val="none"/>
              </w:rPr>
            </w:pPr>
            <w:r w:rsidRPr="00245EA2">
              <w:rPr>
                <w:rFonts w:ascii="游ゴシック" w:eastAsia="游ゴシック" w:hAnsi="游ゴシック" w:cs="ＭＳ Ｐゴシック" w:hint="eastAsia"/>
                <w:color w:val="000000"/>
                <w:kern w:val="0"/>
                <w:szCs w:val="22"/>
                <w14:ligatures w14:val="none"/>
              </w:rPr>
              <w:t>ちょうどその時、改訂作業が行われていたのです。私はその作業に2年ほど携わり、IDRのポジションに就き、その役割をサポートすることになりました。それらの役割を担っている間、私はいくつかの国際的な活動のサポートを始め、ICOTに関わるようになり、最終的にはICOTの議長となり、数年間その任務に就きました。</w:t>
            </w:r>
          </w:p>
        </w:tc>
      </w:tr>
      <w:tr w:rsidR="00245EA2" w:rsidRPr="00245EA2" w14:paraId="706F7FEB" w14:textId="77777777" w:rsidTr="00245EA2">
        <w:trPr>
          <w:trHeight w:val="1440"/>
        </w:trPr>
        <w:tc>
          <w:tcPr>
            <w:tcW w:w="1480" w:type="dxa"/>
            <w:tcBorders>
              <w:top w:val="nil"/>
              <w:left w:val="nil"/>
              <w:bottom w:val="nil"/>
              <w:right w:val="nil"/>
            </w:tcBorders>
            <w:shd w:val="clear" w:color="auto" w:fill="auto"/>
            <w:hideMark/>
          </w:tcPr>
          <w:p w14:paraId="67F5E3E2" w14:textId="77777777" w:rsidR="00245EA2" w:rsidRPr="00245EA2" w:rsidRDefault="00245EA2" w:rsidP="00245EA2">
            <w:pPr>
              <w:widowControl/>
              <w:spacing w:after="0" w:line="240" w:lineRule="auto"/>
              <w:rPr>
                <w:rFonts w:ascii="Arial" w:eastAsia="游ゴシック" w:hAnsi="Arial" w:cs="Arial" w:hint="eastAsia"/>
                <w:color w:val="000000"/>
                <w:kern w:val="0"/>
                <w:sz w:val="20"/>
                <w:szCs w:val="20"/>
                <w14:ligatures w14:val="none"/>
              </w:rPr>
            </w:pPr>
            <w:r w:rsidRPr="00245EA2">
              <w:rPr>
                <w:rFonts w:ascii="Arial" w:eastAsia="游ゴシック" w:hAnsi="Arial" w:cs="Arial"/>
                <w:color w:val="000000"/>
                <w:kern w:val="0"/>
                <w:sz w:val="20"/>
                <w:szCs w:val="20"/>
                <w14:ligatures w14:val="none"/>
              </w:rPr>
              <w:t>Eric Jefferies</w:t>
            </w:r>
          </w:p>
        </w:tc>
        <w:tc>
          <w:tcPr>
            <w:tcW w:w="7880" w:type="dxa"/>
            <w:tcBorders>
              <w:top w:val="nil"/>
              <w:left w:val="nil"/>
              <w:bottom w:val="nil"/>
              <w:right w:val="nil"/>
            </w:tcBorders>
            <w:shd w:val="clear" w:color="auto" w:fill="auto"/>
            <w:vAlign w:val="center"/>
            <w:hideMark/>
          </w:tcPr>
          <w:p w14:paraId="5F343203" w14:textId="77777777" w:rsidR="00245EA2" w:rsidRPr="00245EA2" w:rsidRDefault="00245EA2" w:rsidP="00245EA2">
            <w:pPr>
              <w:widowControl/>
              <w:spacing w:after="0" w:line="240" w:lineRule="auto"/>
              <w:rPr>
                <w:rFonts w:ascii="游ゴシック" w:eastAsia="游ゴシック" w:hAnsi="游ゴシック" w:cs="ＭＳ Ｐゴシック"/>
                <w:color w:val="000000"/>
                <w:kern w:val="0"/>
                <w:szCs w:val="22"/>
                <w14:ligatures w14:val="none"/>
              </w:rPr>
            </w:pPr>
            <w:r w:rsidRPr="00245EA2">
              <w:rPr>
                <w:rFonts w:ascii="游ゴシック" w:eastAsia="游ゴシック" w:hAnsi="游ゴシック" w:cs="ＭＳ Ｐゴシック" w:hint="eastAsia"/>
                <w:color w:val="000000"/>
                <w:kern w:val="0"/>
                <w:szCs w:val="22"/>
                <w14:ligatures w14:val="none"/>
              </w:rPr>
              <w:t>そして、もちろん、IAQGレベルでの多くの参加と経験を得ることができました。そして、それが現在の私の役割につながったのです。実は、それ以前に、私はアメリカの議長を務めていました。ですから、私はそれを2、3年務め、それがこの新しいIAQGの議長としての役割につながったのです。</w:t>
            </w:r>
          </w:p>
        </w:tc>
      </w:tr>
      <w:tr w:rsidR="00245EA2" w:rsidRPr="00245EA2" w14:paraId="5739D652" w14:textId="77777777" w:rsidTr="00245EA2">
        <w:trPr>
          <w:trHeight w:val="792"/>
        </w:trPr>
        <w:tc>
          <w:tcPr>
            <w:tcW w:w="1480" w:type="dxa"/>
            <w:tcBorders>
              <w:top w:val="nil"/>
              <w:left w:val="nil"/>
              <w:bottom w:val="nil"/>
              <w:right w:val="nil"/>
            </w:tcBorders>
            <w:shd w:val="clear" w:color="auto" w:fill="auto"/>
            <w:hideMark/>
          </w:tcPr>
          <w:p w14:paraId="008B4A9E" w14:textId="77777777" w:rsidR="00245EA2" w:rsidRPr="00245EA2" w:rsidRDefault="00245EA2" w:rsidP="00245EA2">
            <w:pPr>
              <w:widowControl/>
              <w:spacing w:after="0" w:line="240" w:lineRule="auto"/>
              <w:rPr>
                <w:rFonts w:ascii="Arial" w:eastAsia="游ゴシック" w:hAnsi="Arial" w:cs="Arial" w:hint="eastAsia"/>
                <w:color w:val="000000"/>
                <w:kern w:val="0"/>
                <w:sz w:val="20"/>
                <w:szCs w:val="20"/>
                <w14:ligatures w14:val="none"/>
              </w:rPr>
            </w:pPr>
            <w:r w:rsidRPr="00245EA2">
              <w:rPr>
                <w:rFonts w:ascii="Arial" w:eastAsia="游ゴシック" w:hAnsi="Arial" w:cs="Arial"/>
                <w:color w:val="000000"/>
                <w:kern w:val="0"/>
                <w:sz w:val="20"/>
                <w:szCs w:val="20"/>
                <w14:ligatures w14:val="none"/>
              </w:rPr>
              <w:lastRenderedPageBreak/>
              <w:t>Eric Jefferies</w:t>
            </w:r>
          </w:p>
        </w:tc>
        <w:tc>
          <w:tcPr>
            <w:tcW w:w="7880" w:type="dxa"/>
            <w:tcBorders>
              <w:top w:val="nil"/>
              <w:left w:val="nil"/>
              <w:bottom w:val="nil"/>
              <w:right w:val="nil"/>
            </w:tcBorders>
            <w:shd w:val="clear" w:color="auto" w:fill="auto"/>
            <w:vAlign w:val="center"/>
            <w:hideMark/>
          </w:tcPr>
          <w:p w14:paraId="7ABA46C4" w14:textId="77777777" w:rsidR="00245EA2" w:rsidRPr="00245EA2" w:rsidRDefault="00245EA2" w:rsidP="00245EA2">
            <w:pPr>
              <w:widowControl/>
              <w:spacing w:after="0" w:line="240" w:lineRule="auto"/>
              <w:rPr>
                <w:rFonts w:ascii="游ゴシック" w:eastAsia="游ゴシック" w:hAnsi="游ゴシック" w:cs="ＭＳ Ｐゴシック"/>
                <w:color w:val="000000"/>
                <w:kern w:val="0"/>
                <w:szCs w:val="22"/>
                <w14:ligatures w14:val="none"/>
              </w:rPr>
            </w:pPr>
            <w:r w:rsidRPr="00245EA2">
              <w:rPr>
                <w:rFonts w:ascii="游ゴシック" w:eastAsia="游ゴシック" w:hAnsi="游ゴシック" w:cs="ＭＳ Ｐゴシック" w:hint="eastAsia"/>
                <w:color w:val="000000"/>
                <w:kern w:val="0"/>
                <w:szCs w:val="22"/>
                <w14:ligatures w14:val="none"/>
              </w:rPr>
              <w:t>長い道のりでした。その過程で多くのことを学びましたし、非常に賢い人々のおかげで、さまざまな役割をこなすことができました。</w:t>
            </w:r>
          </w:p>
        </w:tc>
      </w:tr>
      <w:tr w:rsidR="00245EA2" w:rsidRPr="00245EA2" w14:paraId="3E5479EC" w14:textId="77777777" w:rsidTr="00245EA2">
        <w:trPr>
          <w:trHeight w:val="1440"/>
        </w:trPr>
        <w:tc>
          <w:tcPr>
            <w:tcW w:w="1480" w:type="dxa"/>
            <w:tcBorders>
              <w:top w:val="nil"/>
              <w:left w:val="nil"/>
              <w:bottom w:val="nil"/>
              <w:right w:val="nil"/>
            </w:tcBorders>
            <w:shd w:val="clear" w:color="auto" w:fill="auto"/>
            <w:hideMark/>
          </w:tcPr>
          <w:p w14:paraId="60DFFC9A" w14:textId="77777777" w:rsidR="00245EA2" w:rsidRPr="00245EA2" w:rsidRDefault="00245EA2" w:rsidP="00245EA2">
            <w:pPr>
              <w:widowControl/>
              <w:spacing w:after="0" w:line="240" w:lineRule="auto"/>
              <w:rPr>
                <w:rFonts w:ascii="Arial" w:eastAsia="游ゴシック" w:hAnsi="Arial" w:cs="Arial" w:hint="eastAsia"/>
                <w:color w:val="000000"/>
                <w:kern w:val="0"/>
                <w:sz w:val="20"/>
                <w:szCs w:val="20"/>
                <w14:ligatures w14:val="none"/>
              </w:rPr>
            </w:pPr>
            <w:r w:rsidRPr="00245EA2">
              <w:rPr>
                <w:rFonts w:ascii="Arial" w:eastAsia="游ゴシック" w:hAnsi="Arial" w:cs="Arial"/>
                <w:color w:val="000000"/>
                <w:kern w:val="0"/>
                <w:sz w:val="20"/>
                <w:szCs w:val="20"/>
                <w14:ligatures w14:val="none"/>
              </w:rPr>
              <w:t>Susan Matson</w:t>
            </w:r>
          </w:p>
        </w:tc>
        <w:tc>
          <w:tcPr>
            <w:tcW w:w="7880" w:type="dxa"/>
            <w:tcBorders>
              <w:top w:val="nil"/>
              <w:left w:val="nil"/>
              <w:bottom w:val="nil"/>
              <w:right w:val="nil"/>
            </w:tcBorders>
            <w:shd w:val="clear" w:color="auto" w:fill="auto"/>
            <w:vAlign w:val="center"/>
            <w:hideMark/>
          </w:tcPr>
          <w:p w14:paraId="0BEA809B" w14:textId="77777777" w:rsidR="00245EA2" w:rsidRPr="00245EA2" w:rsidRDefault="00245EA2" w:rsidP="00245EA2">
            <w:pPr>
              <w:widowControl/>
              <w:spacing w:after="0" w:line="240" w:lineRule="auto"/>
              <w:rPr>
                <w:rFonts w:ascii="游ゴシック" w:eastAsia="游ゴシック" w:hAnsi="游ゴシック" w:cs="ＭＳ Ｐゴシック"/>
                <w:color w:val="000000"/>
                <w:kern w:val="0"/>
                <w:szCs w:val="22"/>
                <w14:ligatures w14:val="none"/>
              </w:rPr>
            </w:pPr>
            <w:r w:rsidRPr="00245EA2">
              <w:rPr>
                <w:rFonts w:ascii="游ゴシック" w:eastAsia="游ゴシック" w:hAnsi="游ゴシック" w:cs="ＭＳ Ｐゴシック" w:hint="eastAsia"/>
                <w:color w:val="000000"/>
                <w:kern w:val="0"/>
                <w:szCs w:val="22"/>
                <w14:ligatures w14:val="none"/>
              </w:rPr>
              <w:t>リックに感謝の意を表する必要がありそうですね。あなたは長年ここにいらっしゃいます。IAQGについてお話いただけますか？私たちは現在どのような状況にあると思いますか？ 昨年10月には25周年を迎えました。ですから、最近では振り返る機会が多くありました。私たちは今どこにいると思いますか？</w:t>
            </w:r>
          </w:p>
        </w:tc>
      </w:tr>
      <w:tr w:rsidR="00245EA2" w:rsidRPr="00245EA2" w14:paraId="028E2961" w14:textId="77777777" w:rsidTr="00245EA2">
        <w:trPr>
          <w:trHeight w:val="1080"/>
        </w:trPr>
        <w:tc>
          <w:tcPr>
            <w:tcW w:w="1480" w:type="dxa"/>
            <w:tcBorders>
              <w:top w:val="nil"/>
              <w:left w:val="nil"/>
              <w:bottom w:val="nil"/>
              <w:right w:val="nil"/>
            </w:tcBorders>
            <w:shd w:val="clear" w:color="auto" w:fill="auto"/>
            <w:hideMark/>
          </w:tcPr>
          <w:p w14:paraId="49D634BE" w14:textId="77777777" w:rsidR="00245EA2" w:rsidRPr="00245EA2" w:rsidRDefault="00245EA2" w:rsidP="00245EA2">
            <w:pPr>
              <w:widowControl/>
              <w:spacing w:after="0" w:line="240" w:lineRule="auto"/>
              <w:rPr>
                <w:rFonts w:ascii="Arial" w:eastAsia="游ゴシック" w:hAnsi="Arial" w:cs="Arial" w:hint="eastAsia"/>
                <w:color w:val="000000"/>
                <w:kern w:val="0"/>
                <w:sz w:val="20"/>
                <w:szCs w:val="20"/>
                <w14:ligatures w14:val="none"/>
              </w:rPr>
            </w:pPr>
            <w:r w:rsidRPr="00245EA2">
              <w:rPr>
                <w:rFonts w:ascii="Arial" w:eastAsia="游ゴシック" w:hAnsi="Arial" w:cs="Arial"/>
                <w:color w:val="000000"/>
                <w:kern w:val="0"/>
                <w:sz w:val="20"/>
                <w:szCs w:val="20"/>
                <w14:ligatures w14:val="none"/>
              </w:rPr>
              <w:t>Eric Jefferies</w:t>
            </w:r>
          </w:p>
        </w:tc>
        <w:tc>
          <w:tcPr>
            <w:tcW w:w="7880" w:type="dxa"/>
            <w:tcBorders>
              <w:top w:val="nil"/>
              <w:left w:val="nil"/>
              <w:bottom w:val="nil"/>
              <w:right w:val="nil"/>
            </w:tcBorders>
            <w:shd w:val="clear" w:color="auto" w:fill="auto"/>
            <w:vAlign w:val="center"/>
            <w:hideMark/>
          </w:tcPr>
          <w:p w14:paraId="39B226FA" w14:textId="77777777" w:rsidR="00245EA2" w:rsidRPr="00245EA2" w:rsidRDefault="00245EA2" w:rsidP="00245EA2">
            <w:pPr>
              <w:widowControl/>
              <w:spacing w:after="0" w:line="240" w:lineRule="auto"/>
              <w:rPr>
                <w:rFonts w:ascii="游ゴシック" w:eastAsia="游ゴシック" w:hAnsi="游ゴシック" w:cs="ＭＳ Ｐゴシック"/>
                <w:color w:val="000000"/>
                <w:kern w:val="0"/>
                <w:szCs w:val="22"/>
                <w14:ligatures w14:val="none"/>
              </w:rPr>
            </w:pPr>
            <w:r w:rsidRPr="00245EA2">
              <w:rPr>
                <w:rFonts w:ascii="游ゴシック" w:eastAsia="游ゴシック" w:hAnsi="游ゴシック" w:cs="ＭＳ Ｐゴシック" w:hint="eastAsia"/>
                <w:color w:val="000000"/>
                <w:kern w:val="0"/>
                <w:szCs w:val="22"/>
                <w14:ligatures w14:val="none"/>
              </w:rPr>
              <w:t>航空、宇宙、防衛の分野における世界的な標準開発のリーダーとして認められていると思います。私たちのブランドは、ステークホルダーの間で非常に良く知られ、高い評価を得ていると思います。</w:t>
            </w:r>
          </w:p>
        </w:tc>
      </w:tr>
      <w:tr w:rsidR="00245EA2" w:rsidRPr="00245EA2" w14:paraId="73D3C0E6" w14:textId="77777777" w:rsidTr="00245EA2">
        <w:trPr>
          <w:trHeight w:val="1440"/>
        </w:trPr>
        <w:tc>
          <w:tcPr>
            <w:tcW w:w="1480" w:type="dxa"/>
            <w:tcBorders>
              <w:top w:val="nil"/>
              <w:left w:val="nil"/>
              <w:bottom w:val="nil"/>
              <w:right w:val="nil"/>
            </w:tcBorders>
            <w:shd w:val="clear" w:color="auto" w:fill="auto"/>
            <w:hideMark/>
          </w:tcPr>
          <w:p w14:paraId="22D61893" w14:textId="77777777" w:rsidR="00245EA2" w:rsidRPr="00245EA2" w:rsidRDefault="00245EA2" w:rsidP="00245EA2">
            <w:pPr>
              <w:widowControl/>
              <w:spacing w:after="0" w:line="240" w:lineRule="auto"/>
              <w:rPr>
                <w:rFonts w:ascii="Arial" w:eastAsia="游ゴシック" w:hAnsi="Arial" w:cs="Arial" w:hint="eastAsia"/>
                <w:color w:val="000000"/>
                <w:kern w:val="0"/>
                <w:sz w:val="20"/>
                <w:szCs w:val="20"/>
                <w14:ligatures w14:val="none"/>
              </w:rPr>
            </w:pPr>
            <w:r w:rsidRPr="00245EA2">
              <w:rPr>
                <w:rFonts w:ascii="Arial" w:eastAsia="游ゴシック" w:hAnsi="Arial" w:cs="Arial"/>
                <w:color w:val="000000"/>
                <w:kern w:val="0"/>
                <w:sz w:val="20"/>
                <w:szCs w:val="20"/>
                <w14:ligatures w14:val="none"/>
              </w:rPr>
              <w:t>Eric Jefferies</w:t>
            </w:r>
          </w:p>
        </w:tc>
        <w:tc>
          <w:tcPr>
            <w:tcW w:w="7880" w:type="dxa"/>
            <w:tcBorders>
              <w:top w:val="nil"/>
              <w:left w:val="nil"/>
              <w:bottom w:val="nil"/>
              <w:right w:val="nil"/>
            </w:tcBorders>
            <w:shd w:val="clear" w:color="auto" w:fill="auto"/>
            <w:vAlign w:val="center"/>
            <w:hideMark/>
          </w:tcPr>
          <w:p w14:paraId="0A798AF0" w14:textId="77777777" w:rsidR="00245EA2" w:rsidRPr="00245EA2" w:rsidRDefault="00245EA2" w:rsidP="00245EA2">
            <w:pPr>
              <w:widowControl/>
              <w:spacing w:after="0" w:line="240" w:lineRule="auto"/>
              <w:rPr>
                <w:rFonts w:ascii="游ゴシック" w:eastAsia="游ゴシック" w:hAnsi="游ゴシック" w:cs="ＭＳ Ｐゴシック"/>
                <w:color w:val="000000"/>
                <w:kern w:val="0"/>
                <w:szCs w:val="22"/>
                <w14:ligatures w14:val="none"/>
              </w:rPr>
            </w:pPr>
            <w:r w:rsidRPr="00245EA2">
              <w:rPr>
                <w:rFonts w:ascii="游ゴシック" w:eastAsia="游ゴシック" w:hAnsi="游ゴシック" w:cs="ＭＳ Ｐゴシック" w:hint="eastAsia"/>
                <w:color w:val="000000"/>
                <w:kern w:val="0"/>
                <w:szCs w:val="22"/>
                <w14:ligatures w14:val="none"/>
              </w:rPr>
              <w:t>DCMAから世界中の民間航空当局、NASAに至るまで、あらゆる関係者を巻き込むために多くの取り組みを行ってきました。 あらゆる部門で、関係者と協力し、支援を構築しようとしています。 そして、その取り組みにおいて、私たちは大きな進歩を遂げてきたと思います。 しかし、私たちの前には多くの機会が待ち構えていますよね。</w:t>
            </w:r>
          </w:p>
        </w:tc>
      </w:tr>
      <w:tr w:rsidR="00245EA2" w:rsidRPr="00245EA2" w14:paraId="3388BAF5" w14:textId="77777777" w:rsidTr="00245EA2">
        <w:trPr>
          <w:trHeight w:val="1080"/>
        </w:trPr>
        <w:tc>
          <w:tcPr>
            <w:tcW w:w="1480" w:type="dxa"/>
            <w:tcBorders>
              <w:top w:val="nil"/>
              <w:left w:val="nil"/>
              <w:bottom w:val="nil"/>
              <w:right w:val="nil"/>
            </w:tcBorders>
            <w:shd w:val="clear" w:color="auto" w:fill="auto"/>
            <w:hideMark/>
          </w:tcPr>
          <w:p w14:paraId="1D9C1BBC" w14:textId="77777777" w:rsidR="00245EA2" w:rsidRPr="00245EA2" w:rsidRDefault="00245EA2" w:rsidP="00245EA2">
            <w:pPr>
              <w:widowControl/>
              <w:spacing w:after="0" w:line="240" w:lineRule="auto"/>
              <w:rPr>
                <w:rFonts w:ascii="Arial" w:eastAsia="游ゴシック" w:hAnsi="Arial" w:cs="Arial" w:hint="eastAsia"/>
                <w:color w:val="000000"/>
                <w:kern w:val="0"/>
                <w:sz w:val="20"/>
                <w:szCs w:val="20"/>
                <w14:ligatures w14:val="none"/>
              </w:rPr>
            </w:pPr>
            <w:r w:rsidRPr="00245EA2">
              <w:rPr>
                <w:rFonts w:ascii="Arial" w:eastAsia="游ゴシック" w:hAnsi="Arial" w:cs="Arial"/>
                <w:color w:val="000000"/>
                <w:kern w:val="0"/>
                <w:sz w:val="20"/>
                <w:szCs w:val="20"/>
                <w14:ligatures w14:val="none"/>
              </w:rPr>
              <w:t>Eric Jefferies</w:t>
            </w:r>
          </w:p>
        </w:tc>
        <w:tc>
          <w:tcPr>
            <w:tcW w:w="7880" w:type="dxa"/>
            <w:tcBorders>
              <w:top w:val="nil"/>
              <w:left w:val="nil"/>
              <w:bottom w:val="nil"/>
              <w:right w:val="nil"/>
            </w:tcBorders>
            <w:shd w:val="clear" w:color="auto" w:fill="auto"/>
            <w:vAlign w:val="center"/>
            <w:hideMark/>
          </w:tcPr>
          <w:p w14:paraId="08E0CF98" w14:textId="77777777" w:rsidR="00245EA2" w:rsidRPr="00245EA2" w:rsidRDefault="00245EA2" w:rsidP="00245EA2">
            <w:pPr>
              <w:widowControl/>
              <w:spacing w:after="0" w:line="240" w:lineRule="auto"/>
              <w:rPr>
                <w:rFonts w:ascii="游ゴシック" w:eastAsia="游ゴシック" w:hAnsi="游ゴシック" w:cs="ＭＳ Ｐゴシック"/>
                <w:color w:val="000000"/>
                <w:kern w:val="0"/>
                <w:szCs w:val="22"/>
                <w14:ligatures w14:val="none"/>
              </w:rPr>
            </w:pPr>
            <w:r w:rsidRPr="00245EA2">
              <w:rPr>
                <w:rFonts w:ascii="游ゴシック" w:eastAsia="游ゴシック" w:hAnsi="游ゴシック" w:cs="ＭＳ Ｐゴシック" w:hint="eastAsia"/>
                <w:color w:val="000000"/>
                <w:kern w:val="0"/>
                <w:szCs w:val="22"/>
                <w14:ligatures w14:val="none"/>
              </w:rPr>
              <w:t>私たちは、業界内の改善を推進する標準規格の開発におけるグローバルリーダーとして知られていますが、 私たちは標準以上の存在です。ですから、標準を超えた次の分野が次の機会の領域であると思います。</w:t>
            </w:r>
          </w:p>
        </w:tc>
      </w:tr>
      <w:tr w:rsidR="00245EA2" w:rsidRPr="00245EA2" w14:paraId="690523F7" w14:textId="77777777" w:rsidTr="00245EA2">
        <w:trPr>
          <w:trHeight w:val="1440"/>
        </w:trPr>
        <w:tc>
          <w:tcPr>
            <w:tcW w:w="1480" w:type="dxa"/>
            <w:tcBorders>
              <w:top w:val="nil"/>
              <w:left w:val="nil"/>
              <w:bottom w:val="nil"/>
              <w:right w:val="nil"/>
            </w:tcBorders>
            <w:shd w:val="clear" w:color="auto" w:fill="auto"/>
            <w:hideMark/>
          </w:tcPr>
          <w:p w14:paraId="1F792073" w14:textId="77777777" w:rsidR="00245EA2" w:rsidRPr="00245EA2" w:rsidRDefault="00245EA2" w:rsidP="00245EA2">
            <w:pPr>
              <w:widowControl/>
              <w:spacing w:after="0" w:line="240" w:lineRule="auto"/>
              <w:rPr>
                <w:rFonts w:ascii="Arial" w:eastAsia="游ゴシック" w:hAnsi="Arial" w:cs="Arial" w:hint="eastAsia"/>
                <w:color w:val="000000"/>
                <w:kern w:val="0"/>
                <w:sz w:val="20"/>
                <w:szCs w:val="20"/>
                <w14:ligatures w14:val="none"/>
              </w:rPr>
            </w:pPr>
            <w:r w:rsidRPr="00245EA2">
              <w:rPr>
                <w:rFonts w:ascii="Arial" w:eastAsia="游ゴシック" w:hAnsi="Arial" w:cs="Arial"/>
                <w:color w:val="000000"/>
                <w:kern w:val="0"/>
                <w:sz w:val="20"/>
                <w:szCs w:val="20"/>
                <w14:ligatures w14:val="none"/>
              </w:rPr>
              <w:lastRenderedPageBreak/>
              <w:t>Eric Jefferies</w:t>
            </w:r>
          </w:p>
        </w:tc>
        <w:tc>
          <w:tcPr>
            <w:tcW w:w="7880" w:type="dxa"/>
            <w:tcBorders>
              <w:top w:val="nil"/>
              <w:left w:val="nil"/>
              <w:bottom w:val="nil"/>
              <w:right w:val="nil"/>
            </w:tcBorders>
            <w:shd w:val="clear" w:color="auto" w:fill="auto"/>
            <w:vAlign w:val="center"/>
            <w:hideMark/>
          </w:tcPr>
          <w:p w14:paraId="04DE8E48" w14:textId="77777777" w:rsidR="00245EA2" w:rsidRPr="00245EA2" w:rsidRDefault="00245EA2" w:rsidP="00245EA2">
            <w:pPr>
              <w:widowControl/>
              <w:spacing w:after="0" w:line="240" w:lineRule="auto"/>
              <w:rPr>
                <w:rFonts w:ascii="游ゴシック" w:eastAsia="游ゴシック" w:hAnsi="游ゴシック" w:cs="ＭＳ Ｐゴシック"/>
                <w:color w:val="000000"/>
                <w:kern w:val="0"/>
                <w:szCs w:val="22"/>
                <w14:ligatures w14:val="none"/>
              </w:rPr>
            </w:pPr>
            <w:r w:rsidRPr="00245EA2">
              <w:rPr>
                <w:rFonts w:ascii="游ゴシック" w:eastAsia="游ゴシック" w:hAnsi="游ゴシック" w:cs="ＭＳ Ｐゴシック" w:hint="eastAsia"/>
                <w:color w:val="000000"/>
                <w:kern w:val="0"/>
                <w:szCs w:val="22"/>
                <w14:ligatures w14:val="none"/>
              </w:rPr>
              <w:t>私たちはサプライチェーン管理ハンドブックを発行しており、これは広く利用されています。また、会員やサプライヤーに膨大な量のガイダンスを提供するリファレンスライブラリーもあります。改善を推進するAIMツールも現在利用可能ですが、これをさらに発展させる時が来たのではないでしょうか？</w:t>
            </w:r>
          </w:p>
        </w:tc>
      </w:tr>
      <w:tr w:rsidR="00245EA2" w:rsidRPr="00245EA2" w14:paraId="701F79F7" w14:textId="77777777" w:rsidTr="00245EA2">
        <w:trPr>
          <w:trHeight w:val="1440"/>
        </w:trPr>
        <w:tc>
          <w:tcPr>
            <w:tcW w:w="1480" w:type="dxa"/>
            <w:tcBorders>
              <w:top w:val="nil"/>
              <w:left w:val="nil"/>
              <w:bottom w:val="nil"/>
              <w:right w:val="nil"/>
            </w:tcBorders>
            <w:shd w:val="clear" w:color="auto" w:fill="auto"/>
            <w:hideMark/>
          </w:tcPr>
          <w:p w14:paraId="0541A356" w14:textId="77777777" w:rsidR="00245EA2" w:rsidRPr="00245EA2" w:rsidRDefault="00245EA2" w:rsidP="00245EA2">
            <w:pPr>
              <w:widowControl/>
              <w:spacing w:after="0" w:line="240" w:lineRule="auto"/>
              <w:rPr>
                <w:rFonts w:ascii="Arial" w:eastAsia="游ゴシック" w:hAnsi="Arial" w:cs="Arial" w:hint="eastAsia"/>
                <w:color w:val="000000"/>
                <w:kern w:val="0"/>
                <w:sz w:val="20"/>
                <w:szCs w:val="20"/>
                <w14:ligatures w14:val="none"/>
              </w:rPr>
            </w:pPr>
            <w:r w:rsidRPr="00245EA2">
              <w:rPr>
                <w:rFonts w:ascii="Arial" w:eastAsia="游ゴシック" w:hAnsi="Arial" w:cs="Arial"/>
                <w:color w:val="000000"/>
                <w:kern w:val="0"/>
                <w:sz w:val="20"/>
                <w:szCs w:val="20"/>
                <w14:ligatures w14:val="none"/>
              </w:rPr>
              <w:t>Eric Jefferies</w:t>
            </w:r>
          </w:p>
        </w:tc>
        <w:tc>
          <w:tcPr>
            <w:tcW w:w="7880" w:type="dxa"/>
            <w:tcBorders>
              <w:top w:val="nil"/>
              <w:left w:val="nil"/>
              <w:bottom w:val="nil"/>
              <w:right w:val="nil"/>
            </w:tcBorders>
            <w:shd w:val="clear" w:color="auto" w:fill="auto"/>
            <w:vAlign w:val="center"/>
            <w:hideMark/>
          </w:tcPr>
          <w:p w14:paraId="4223BD3C" w14:textId="77777777" w:rsidR="00245EA2" w:rsidRPr="00245EA2" w:rsidRDefault="00245EA2" w:rsidP="00245EA2">
            <w:pPr>
              <w:widowControl/>
              <w:spacing w:after="0" w:line="240" w:lineRule="auto"/>
              <w:rPr>
                <w:rFonts w:ascii="游ゴシック" w:eastAsia="游ゴシック" w:hAnsi="游ゴシック" w:cs="ＭＳ Ｐゴシック"/>
                <w:color w:val="000000"/>
                <w:kern w:val="0"/>
                <w:szCs w:val="22"/>
                <w14:ligatures w14:val="none"/>
              </w:rPr>
            </w:pPr>
            <w:r w:rsidRPr="00245EA2">
              <w:rPr>
                <w:rFonts w:ascii="游ゴシック" w:eastAsia="游ゴシック" w:hAnsi="游ゴシック" w:cs="ＭＳ Ｐゴシック" w:hint="eastAsia"/>
                <w:color w:val="000000"/>
                <w:kern w:val="0"/>
                <w:szCs w:val="22"/>
                <w14:ligatures w14:val="none"/>
              </w:rPr>
              <w:t>そして、これまでの製品で大きな成功を収めてきたので、次のステップに進む時が来たのではないでしょうか？ 私たちは、以下のことを確実にするための行動を取る必要があります。 私たちが持つ製品に対する信頼を維持し、それらの製品を改善しながら、同時に、私たちのステークホルダーや会員にとって価値を生み出す新しいものを導入し始めること。</w:t>
            </w:r>
          </w:p>
        </w:tc>
      </w:tr>
      <w:tr w:rsidR="00245EA2" w:rsidRPr="00245EA2" w14:paraId="281E149D" w14:textId="77777777" w:rsidTr="00245EA2">
        <w:trPr>
          <w:trHeight w:val="1848"/>
        </w:trPr>
        <w:tc>
          <w:tcPr>
            <w:tcW w:w="1480" w:type="dxa"/>
            <w:tcBorders>
              <w:top w:val="nil"/>
              <w:left w:val="nil"/>
              <w:bottom w:val="nil"/>
              <w:right w:val="nil"/>
            </w:tcBorders>
            <w:shd w:val="clear" w:color="auto" w:fill="auto"/>
            <w:hideMark/>
          </w:tcPr>
          <w:p w14:paraId="0296EA67" w14:textId="77777777" w:rsidR="00245EA2" w:rsidRPr="00245EA2" w:rsidRDefault="00245EA2" w:rsidP="00245EA2">
            <w:pPr>
              <w:widowControl/>
              <w:spacing w:after="0" w:line="240" w:lineRule="auto"/>
              <w:rPr>
                <w:rFonts w:ascii="Arial" w:eastAsia="游ゴシック" w:hAnsi="Arial" w:cs="Arial" w:hint="eastAsia"/>
                <w:color w:val="000000"/>
                <w:kern w:val="0"/>
                <w:sz w:val="20"/>
                <w:szCs w:val="20"/>
                <w14:ligatures w14:val="none"/>
              </w:rPr>
            </w:pPr>
            <w:r w:rsidRPr="00245EA2">
              <w:rPr>
                <w:rFonts w:ascii="Arial" w:eastAsia="游ゴシック" w:hAnsi="Arial" w:cs="Arial"/>
                <w:color w:val="000000"/>
                <w:kern w:val="0"/>
                <w:sz w:val="20"/>
                <w:szCs w:val="20"/>
                <w14:ligatures w14:val="none"/>
              </w:rPr>
              <w:t>Susan Matson</w:t>
            </w:r>
          </w:p>
        </w:tc>
        <w:tc>
          <w:tcPr>
            <w:tcW w:w="7880" w:type="dxa"/>
            <w:tcBorders>
              <w:top w:val="nil"/>
              <w:left w:val="nil"/>
              <w:bottom w:val="nil"/>
              <w:right w:val="nil"/>
            </w:tcBorders>
            <w:shd w:val="clear" w:color="auto" w:fill="auto"/>
            <w:vAlign w:val="center"/>
            <w:hideMark/>
          </w:tcPr>
          <w:p w14:paraId="72AB13A8" w14:textId="77777777" w:rsidR="00245EA2" w:rsidRPr="00245EA2" w:rsidRDefault="00245EA2" w:rsidP="00245EA2">
            <w:pPr>
              <w:widowControl/>
              <w:spacing w:after="0" w:line="240" w:lineRule="auto"/>
              <w:rPr>
                <w:rFonts w:ascii="游ゴシック" w:eastAsia="游ゴシック" w:hAnsi="游ゴシック" w:cs="ＭＳ Ｐゴシック"/>
                <w:color w:val="000000"/>
                <w:kern w:val="0"/>
                <w:szCs w:val="22"/>
                <w14:ligatures w14:val="none"/>
              </w:rPr>
            </w:pPr>
            <w:r w:rsidRPr="00245EA2">
              <w:rPr>
                <w:rFonts w:ascii="游ゴシック" w:eastAsia="游ゴシック" w:hAnsi="游ゴシック" w:cs="ＭＳ Ｐゴシック" w:hint="eastAsia"/>
                <w:color w:val="000000"/>
                <w:kern w:val="0"/>
                <w:szCs w:val="22"/>
                <w14:ligatures w14:val="none"/>
              </w:rPr>
              <w:t>その通りです。あなたは先ほど、いくつかの会議から戻ってきたばかりですね。経営陣との話し合いを継続していると思いますが、IAQGの品質の展望について話していることから、今後について、そして見通しについて触れましたね。しかし、具体化する予定のものはありますか？今年だけでも多くのことが起こっています。IAQGが今年実施する予定の事項で、注目すべきものは何でしょうか？</w:t>
            </w:r>
          </w:p>
        </w:tc>
      </w:tr>
      <w:tr w:rsidR="00245EA2" w:rsidRPr="00245EA2" w14:paraId="593B781C" w14:textId="77777777" w:rsidTr="00245EA2">
        <w:trPr>
          <w:trHeight w:val="1848"/>
        </w:trPr>
        <w:tc>
          <w:tcPr>
            <w:tcW w:w="1480" w:type="dxa"/>
            <w:tcBorders>
              <w:top w:val="nil"/>
              <w:left w:val="nil"/>
              <w:bottom w:val="nil"/>
              <w:right w:val="nil"/>
            </w:tcBorders>
            <w:shd w:val="clear" w:color="auto" w:fill="auto"/>
            <w:hideMark/>
          </w:tcPr>
          <w:p w14:paraId="250989E7" w14:textId="77777777" w:rsidR="00245EA2" w:rsidRPr="00245EA2" w:rsidRDefault="00245EA2" w:rsidP="00245EA2">
            <w:pPr>
              <w:widowControl/>
              <w:spacing w:after="0" w:line="240" w:lineRule="auto"/>
              <w:rPr>
                <w:rFonts w:ascii="Arial" w:eastAsia="游ゴシック" w:hAnsi="Arial" w:cs="Arial" w:hint="eastAsia"/>
                <w:color w:val="000000"/>
                <w:kern w:val="0"/>
                <w:sz w:val="20"/>
                <w:szCs w:val="20"/>
                <w14:ligatures w14:val="none"/>
              </w:rPr>
            </w:pPr>
            <w:r w:rsidRPr="00245EA2">
              <w:rPr>
                <w:rFonts w:ascii="Arial" w:eastAsia="游ゴシック" w:hAnsi="Arial" w:cs="Arial"/>
                <w:color w:val="000000"/>
                <w:kern w:val="0"/>
                <w:sz w:val="20"/>
                <w:szCs w:val="20"/>
                <w14:ligatures w14:val="none"/>
              </w:rPr>
              <w:t>Eric Jefferies</w:t>
            </w:r>
          </w:p>
        </w:tc>
        <w:tc>
          <w:tcPr>
            <w:tcW w:w="7880" w:type="dxa"/>
            <w:tcBorders>
              <w:top w:val="nil"/>
              <w:left w:val="nil"/>
              <w:bottom w:val="nil"/>
              <w:right w:val="nil"/>
            </w:tcBorders>
            <w:shd w:val="clear" w:color="auto" w:fill="auto"/>
            <w:vAlign w:val="center"/>
            <w:hideMark/>
          </w:tcPr>
          <w:p w14:paraId="79FC259A" w14:textId="77777777" w:rsidR="00245EA2" w:rsidRPr="00245EA2" w:rsidRDefault="00245EA2" w:rsidP="00245EA2">
            <w:pPr>
              <w:widowControl/>
              <w:spacing w:after="0" w:line="240" w:lineRule="auto"/>
              <w:rPr>
                <w:rFonts w:ascii="游ゴシック" w:eastAsia="游ゴシック" w:hAnsi="游ゴシック" w:cs="ＭＳ Ｐゴシック"/>
                <w:color w:val="000000"/>
                <w:kern w:val="0"/>
                <w:szCs w:val="22"/>
                <w14:ligatures w14:val="none"/>
              </w:rPr>
            </w:pPr>
            <w:r w:rsidRPr="00245EA2">
              <w:rPr>
                <w:rFonts w:ascii="游ゴシック" w:eastAsia="游ゴシック" w:hAnsi="游ゴシック" w:cs="ＭＳ Ｐゴシック" w:hint="eastAsia"/>
                <w:color w:val="000000"/>
                <w:kern w:val="0"/>
                <w:szCs w:val="22"/>
                <w14:ligatures w14:val="none"/>
              </w:rPr>
              <w:t>私たちは、この1年を過渡期と捉えています。なぜなら、過去5年間にわたって取り組んできた多くの取り組みが、いよいよ完成に近づきつつあり、私たちに多くの機会をもたらすからです。しかし、もちろん、OASISですね？</w:t>
            </w:r>
            <w:r w:rsidRPr="00245EA2">
              <w:rPr>
                <w:rFonts w:ascii="游ゴシック" w:eastAsia="游ゴシック" w:hAnsi="游ゴシック" w:cs="ＭＳ Ｐゴシック" w:hint="eastAsia"/>
                <w:color w:val="000000"/>
                <w:kern w:val="0"/>
                <w:szCs w:val="22"/>
                <w14:ligatures w14:val="none"/>
              </w:rPr>
              <w:lastRenderedPageBreak/>
              <w:t>OASIS V3の実装は最終段階に近づいています。機能しています。現在、データベースには数千件の監査が保存されており、最終的な改善と編集作業を行っていますが、これはしばらく続くでしょう。しかし、本当に終わりに近づいています。</w:t>
            </w:r>
          </w:p>
        </w:tc>
      </w:tr>
      <w:tr w:rsidR="00245EA2" w:rsidRPr="00245EA2" w14:paraId="4B166BF4" w14:textId="77777777" w:rsidTr="00245EA2">
        <w:trPr>
          <w:trHeight w:val="1080"/>
        </w:trPr>
        <w:tc>
          <w:tcPr>
            <w:tcW w:w="1480" w:type="dxa"/>
            <w:tcBorders>
              <w:top w:val="nil"/>
              <w:left w:val="nil"/>
              <w:bottom w:val="nil"/>
              <w:right w:val="nil"/>
            </w:tcBorders>
            <w:shd w:val="clear" w:color="auto" w:fill="auto"/>
            <w:hideMark/>
          </w:tcPr>
          <w:p w14:paraId="597BAB0E" w14:textId="77777777" w:rsidR="00245EA2" w:rsidRPr="00245EA2" w:rsidRDefault="00245EA2" w:rsidP="00245EA2">
            <w:pPr>
              <w:widowControl/>
              <w:spacing w:after="0" w:line="240" w:lineRule="auto"/>
              <w:rPr>
                <w:rFonts w:ascii="Arial" w:eastAsia="游ゴシック" w:hAnsi="Arial" w:cs="Arial" w:hint="eastAsia"/>
                <w:color w:val="000000"/>
                <w:kern w:val="0"/>
                <w:sz w:val="20"/>
                <w:szCs w:val="20"/>
                <w14:ligatures w14:val="none"/>
              </w:rPr>
            </w:pPr>
            <w:r w:rsidRPr="00245EA2">
              <w:rPr>
                <w:rFonts w:ascii="Arial" w:eastAsia="游ゴシック" w:hAnsi="Arial" w:cs="Arial"/>
                <w:color w:val="000000"/>
                <w:kern w:val="0"/>
                <w:sz w:val="20"/>
                <w:szCs w:val="20"/>
                <w14:ligatures w14:val="none"/>
              </w:rPr>
              <w:lastRenderedPageBreak/>
              <w:t>Eric Jefferies</w:t>
            </w:r>
          </w:p>
        </w:tc>
        <w:tc>
          <w:tcPr>
            <w:tcW w:w="7880" w:type="dxa"/>
            <w:tcBorders>
              <w:top w:val="nil"/>
              <w:left w:val="nil"/>
              <w:bottom w:val="nil"/>
              <w:right w:val="nil"/>
            </w:tcBorders>
            <w:shd w:val="clear" w:color="auto" w:fill="auto"/>
            <w:vAlign w:val="center"/>
            <w:hideMark/>
          </w:tcPr>
          <w:p w14:paraId="785E0C9A" w14:textId="77777777" w:rsidR="00245EA2" w:rsidRPr="00245EA2" w:rsidRDefault="00245EA2" w:rsidP="00245EA2">
            <w:pPr>
              <w:widowControl/>
              <w:spacing w:after="0" w:line="240" w:lineRule="auto"/>
              <w:rPr>
                <w:rFonts w:ascii="游ゴシック" w:eastAsia="游ゴシック" w:hAnsi="游ゴシック" w:cs="ＭＳ Ｐゴシック"/>
                <w:color w:val="000000"/>
                <w:kern w:val="0"/>
                <w:szCs w:val="22"/>
                <w14:ligatures w14:val="none"/>
              </w:rPr>
            </w:pPr>
            <w:r w:rsidRPr="00245EA2">
              <w:rPr>
                <w:rFonts w:ascii="游ゴシック" w:eastAsia="游ゴシック" w:hAnsi="游ゴシック" w:cs="ＭＳ Ｐゴシック" w:hint="eastAsia"/>
                <w:color w:val="000000"/>
                <w:kern w:val="0"/>
                <w:szCs w:val="22"/>
                <w14:ligatures w14:val="none"/>
              </w:rPr>
              <w:t>SDOプロセスを展開し、今年中に最初のIA標準を発行する予定です。さらに、他にも計画中です。つまり、新しいSDOプロセス全体が今年中に完全に展開されるということです。さらに、その外側では、次にどこに向かうかという話が出ていますね。</w:t>
            </w:r>
          </w:p>
        </w:tc>
      </w:tr>
      <w:tr w:rsidR="00245EA2" w:rsidRPr="00245EA2" w14:paraId="4221FAE1" w14:textId="77777777" w:rsidTr="00245EA2">
        <w:trPr>
          <w:trHeight w:val="1800"/>
        </w:trPr>
        <w:tc>
          <w:tcPr>
            <w:tcW w:w="1480" w:type="dxa"/>
            <w:tcBorders>
              <w:top w:val="nil"/>
              <w:left w:val="nil"/>
              <w:bottom w:val="nil"/>
              <w:right w:val="nil"/>
            </w:tcBorders>
            <w:shd w:val="clear" w:color="auto" w:fill="auto"/>
            <w:hideMark/>
          </w:tcPr>
          <w:p w14:paraId="36383ACB" w14:textId="77777777" w:rsidR="00245EA2" w:rsidRPr="00245EA2" w:rsidRDefault="00245EA2" w:rsidP="00245EA2">
            <w:pPr>
              <w:widowControl/>
              <w:spacing w:after="0" w:line="240" w:lineRule="auto"/>
              <w:rPr>
                <w:rFonts w:ascii="Arial" w:eastAsia="游ゴシック" w:hAnsi="Arial" w:cs="Arial" w:hint="eastAsia"/>
                <w:color w:val="000000"/>
                <w:kern w:val="0"/>
                <w:sz w:val="20"/>
                <w:szCs w:val="20"/>
                <w14:ligatures w14:val="none"/>
              </w:rPr>
            </w:pPr>
            <w:r w:rsidRPr="00245EA2">
              <w:rPr>
                <w:rFonts w:ascii="Arial" w:eastAsia="游ゴシック" w:hAnsi="Arial" w:cs="Arial"/>
                <w:color w:val="000000"/>
                <w:kern w:val="0"/>
                <w:sz w:val="20"/>
                <w:szCs w:val="20"/>
                <w14:ligatures w14:val="none"/>
              </w:rPr>
              <w:t>Eric Jefferies</w:t>
            </w:r>
          </w:p>
        </w:tc>
        <w:tc>
          <w:tcPr>
            <w:tcW w:w="7880" w:type="dxa"/>
            <w:tcBorders>
              <w:top w:val="nil"/>
              <w:left w:val="nil"/>
              <w:bottom w:val="nil"/>
              <w:right w:val="nil"/>
            </w:tcBorders>
            <w:shd w:val="clear" w:color="auto" w:fill="auto"/>
            <w:vAlign w:val="center"/>
            <w:hideMark/>
          </w:tcPr>
          <w:p w14:paraId="26345EB5" w14:textId="77777777" w:rsidR="00245EA2" w:rsidRPr="00245EA2" w:rsidRDefault="00245EA2" w:rsidP="00245EA2">
            <w:pPr>
              <w:widowControl/>
              <w:spacing w:after="0" w:line="240" w:lineRule="auto"/>
              <w:rPr>
                <w:rFonts w:ascii="游ゴシック" w:eastAsia="游ゴシック" w:hAnsi="游ゴシック" w:cs="ＭＳ Ｐゴシック"/>
                <w:color w:val="000000"/>
                <w:kern w:val="0"/>
                <w:szCs w:val="22"/>
                <w14:ligatures w14:val="none"/>
              </w:rPr>
            </w:pPr>
            <w:r w:rsidRPr="00245EA2">
              <w:rPr>
                <w:rFonts w:ascii="游ゴシック" w:eastAsia="游ゴシック" w:hAnsi="游ゴシック" w:cs="ＭＳ Ｐゴシック" w:hint="eastAsia"/>
                <w:color w:val="000000"/>
                <w:kern w:val="0"/>
                <w:szCs w:val="22"/>
                <w14:ligatures w14:val="none"/>
              </w:rPr>
              <w:t>ですから、私たちは他の認定可能な標準規格についても検討しています。これはここ数年ほのめかしてはいるのですが、実際にはまだ何も実装していません。なぜなら、私たちはOASISに集中し、それが効果的に展開されることを確認することに重点を置いてきたからです。私たちは追加のトレーニングについても検討しています。ですから、全体としては、私たちの製品ポートフォリオを拡大し、すべての人に価値をもたらす方法を模索していると表現できるでしょう。</w:t>
            </w:r>
          </w:p>
        </w:tc>
      </w:tr>
      <w:tr w:rsidR="00245EA2" w:rsidRPr="00245EA2" w14:paraId="23BD1637" w14:textId="77777777" w:rsidTr="00245EA2">
        <w:trPr>
          <w:trHeight w:val="3600"/>
        </w:trPr>
        <w:tc>
          <w:tcPr>
            <w:tcW w:w="1480" w:type="dxa"/>
            <w:tcBorders>
              <w:top w:val="nil"/>
              <w:left w:val="nil"/>
              <w:bottom w:val="nil"/>
              <w:right w:val="nil"/>
            </w:tcBorders>
            <w:shd w:val="clear" w:color="auto" w:fill="auto"/>
            <w:hideMark/>
          </w:tcPr>
          <w:p w14:paraId="2CA25B43" w14:textId="77777777" w:rsidR="00245EA2" w:rsidRPr="00245EA2" w:rsidRDefault="00245EA2" w:rsidP="00245EA2">
            <w:pPr>
              <w:widowControl/>
              <w:spacing w:after="0" w:line="240" w:lineRule="auto"/>
              <w:rPr>
                <w:rFonts w:ascii="Arial" w:eastAsia="游ゴシック" w:hAnsi="Arial" w:cs="Arial" w:hint="eastAsia"/>
                <w:color w:val="000000"/>
                <w:kern w:val="0"/>
                <w:sz w:val="20"/>
                <w:szCs w:val="20"/>
                <w14:ligatures w14:val="none"/>
              </w:rPr>
            </w:pPr>
            <w:r w:rsidRPr="00245EA2">
              <w:rPr>
                <w:rFonts w:ascii="Arial" w:eastAsia="游ゴシック" w:hAnsi="Arial" w:cs="Arial"/>
                <w:color w:val="000000"/>
                <w:kern w:val="0"/>
                <w:sz w:val="20"/>
                <w:szCs w:val="20"/>
                <w14:ligatures w14:val="none"/>
              </w:rPr>
              <w:lastRenderedPageBreak/>
              <w:t>Eric Jefferies</w:t>
            </w:r>
          </w:p>
        </w:tc>
        <w:tc>
          <w:tcPr>
            <w:tcW w:w="7880" w:type="dxa"/>
            <w:tcBorders>
              <w:top w:val="nil"/>
              <w:left w:val="nil"/>
              <w:bottom w:val="nil"/>
              <w:right w:val="nil"/>
            </w:tcBorders>
            <w:shd w:val="clear" w:color="auto" w:fill="auto"/>
            <w:vAlign w:val="center"/>
            <w:hideMark/>
          </w:tcPr>
          <w:p w14:paraId="6B93E4CA" w14:textId="77777777" w:rsidR="00245EA2" w:rsidRPr="00245EA2" w:rsidRDefault="00245EA2" w:rsidP="00245EA2">
            <w:pPr>
              <w:widowControl/>
              <w:spacing w:after="0" w:line="240" w:lineRule="auto"/>
              <w:rPr>
                <w:rFonts w:ascii="游ゴシック" w:eastAsia="游ゴシック" w:hAnsi="游ゴシック" w:cs="ＭＳ Ｐゴシック"/>
                <w:color w:val="000000"/>
                <w:kern w:val="0"/>
                <w:szCs w:val="22"/>
                <w14:ligatures w14:val="none"/>
              </w:rPr>
            </w:pPr>
            <w:r w:rsidRPr="00245EA2">
              <w:rPr>
                <w:rFonts w:ascii="游ゴシック" w:eastAsia="游ゴシック" w:hAnsi="游ゴシック" w:cs="ＭＳ Ｐゴシック" w:hint="eastAsia"/>
                <w:color w:val="000000"/>
                <w:kern w:val="0"/>
                <w:szCs w:val="22"/>
                <w14:ligatures w14:val="none"/>
              </w:rPr>
              <w:t>ですから、多くの機会があります。来月には欧州委員会との会議を予定しており、いくつかの事項を最終決定する予定です。しかし、先日の欧州委員会との会議で何が話し合われたかというご質問に戻りますが、私たちの戦略的優先事項は不変であることを確認しました。昨年、私たちは新たな体制を整えました。今後数年間、これが私たちの原動力となるでしょう。そのリストの一番上に挙げられているのは、堅牢な製品とサービスに対する信頼を確保することです。すでに触れましたが、現在の製品提供を強化し、より多くの価値をもたらすという真の機会があります。ですから、これが焦点となります。私たちはIAQGのエコシステム構築に取り組むつもりです。これは、これまでにお話ししてきた新しい取り組みの一部です。つまり、トレーニングです。これは、既存の製品ポートフォリオ以外のすべてです。私たちは、ステークホルダーとのパートナーシップを強化し続けます。</w:t>
            </w:r>
          </w:p>
        </w:tc>
      </w:tr>
      <w:tr w:rsidR="00245EA2" w:rsidRPr="00245EA2" w14:paraId="2BA0A630" w14:textId="77777777" w:rsidTr="00245EA2">
        <w:trPr>
          <w:trHeight w:val="2376"/>
        </w:trPr>
        <w:tc>
          <w:tcPr>
            <w:tcW w:w="1480" w:type="dxa"/>
            <w:tcBorders>
              <w:top w:val="nil"/>
              <w:left w:val="nil"/>
              <w:bottom w:val="nil"/>
              <w:right w:val="nil"/>
            </w:tcBorders>
            <w:shd w:val="clear" w:color="auto" w:fill="auto"/>
            <w:hideMark/>
          </w:tcPr>
          <w:p w14:paraId="280A0723" w14:textId="77777777" w:rsidR="00245EA2" w:rsidRPr="00245EA2" w:rsidRDefault="00245EA2" w:rsidP="00245EA2">
            <w:pPr>
              <w:widowControl/>
              <w:spacing w:after="0" w:line="240" w:lineRule="auto"/>
              <w:rPr>
                <w:rFonts w:ascii="Arial" w:eastAsia="游ゴシック" w:hAnsi="Arial" w:cs="Arial" w:hint="eastAsia"/>
                <w:color w:val="000000"/>
                <w:kern w:val="0"/>
                <w:sz w:val="20"/>
                <w:szCs w:val="20"/>
                <w14:ligatures w14:val="none"/>
              </w:rPr>
            </w:pPr>
            <w:r w:rsidRPr="00245EA2">
              <w:rPr>
                <w:rFonts w:ascii="Arial" w:eastAsia="游ゴシック" w:hAnsi="Arial" w:cs="Arial"/>
                <w:color w:val="000000"/>
                <w:kern w:val="0"/>
                <w:sz w:val="20"/>
                <w:szCs w:val="20"/>
                <w14:ligatures w14:val="none"/>
              </w:rPr>
              <w:t>Eric Jefferies</w:t>
            </w:r>
          </w:p>
        </w:tc>
        <w:tc>
          <w:tcPr>
            <w:tcW w:w="7880" w:type="dxa"/>
            <w:tcBorders>
              <w:top w:val="nil"/>
              <w:left w:val="nil"/>
              <w:bottom w:val="nil"/>
              <w:right w:val="nil"/>
            </w:tcBorders>
            <w:shd w:val="clear" w:color="auto" w:fill="auto"/>
            <w:vAlign w:val="center"/>
            <w:hideMark/>
          </w:tcPr>
          <w:p w14:paraId="23C08450" w14:textId="77777777" w:rsidR="00245EA2" w:rsidRPr="00245EA2" w:rsidRDefault="00245EA2" w:rsidP="00245EA2">
            <w:pPr>
              <w:widowControl/>
              <w:spacing w:after="0" w:line="240" w:lineRule="auto"/>
              <w:rPr>
                <w:rFonts w:ascii="游ゴシック" w:eastAsia="游ゴシック" w:hAnsi="游ゴシック" w:cs="ＭＳ Ｐゴシック"/>
                <w:color w:val="000000"/>
                <w:kern w:val="0"/>
                <w:szCs w:val="22"/>
                <w14:ligatures w14:val="none"/>
              </w:rPr>
            </w:pPr>
            <w:r w:rsidRPr="00245EA2">
              <w:rPr>
                <w:rFonts w:ascii="游ゴシック" w:eastAsia="游ゴシック" w:hAnsi="游ゴシック" w:cs="ＭＳ Ｐゴシック" w:hint="eastAsia"/>
                <w:color w:val="000000"/>
                <w:kern w:val="0"/>
                <w:szCs w:val="22"/>
                <w14:ligatures w14:val="none"/>
              </w:rPr>
              <w:t>そして、すでにそれらのリストを挙げましたが、それらについては現在も多くの改善が継続中です。毎月会議が開催されています。世界中のどこかで、これらの組織が自分たちのニーズをよりよく理解し、私たちの提供するものの中で何が価値があるのかを理解しようとしています。そして、私たちが業界のニーズを満たし、改善を推進するだけでなく、 また、当社が事業を展開する規制環境にこれらを適合させ、新しい製品を提供する際には、ステークホルダーから受け入れられ、信頼されるように努めています。</w:t>
            </w:r>
          </w:p>
        </w:tc>
      </w:tr>
      <w:tr w:rsidR="00245EA2" w:rsidRPr="00245EA2" w14:paraId="0F2926C2" w14:textId="77777777" w:rsidTr="00245EA2">
        <w:trPr>
          <w:trHeight w:val="1440"/>
        </w:trPr>
        <w:tc>
          <w:tcPr>
            <w:tcW w:w="1480" w:type="dxa"/>
            <w:tcBorders>
              <w:top w:val="nil"/>
              <w:left w:val="nil"/>
              <w:bottom w:val="nil"/>
              <w:right w:val="nil"/>
            </w:tcBorders>
            <w:shd w:val="clear" w:color="auto" w:fill="auto"/>
            <w:hideMark/>
          </w:tcPr>
          <w:p w14:paraId="4D1450F6" w14:textId="77777777" w:rsidR="00245EA2" w:rsidRPr="00245EA2" w:rsidRDefault="00245EA2" w:rsidP="00245EA2">
            <w:pPr>
              <w:widowControl/>
              <w:spacing w:after="0" w:line="240" w:lineRule="auto"/>
              <w:rPr>
                <w:rFonts w:ascii="Arial" w:eastAsia="游ゴシック" w:hAnsi="Arial" w:cs="Arial" w:hint="eastAsia"/>
                <w:color w:val="000000"/>
                <w:kern w:val="0"/>
                <w:sz w:val="20"/>
                <w:szCs w:val="20"/>
                <w14:ligatures w14:val="none"/>
              </w:rPr>
            </w:pPr>
            <w:r w:rsidRPr="00245EA2">
              <w:rPr>
                <w:rFonts w:ascii="Arial" w:eastAsia="游ゴシック" w:hAnsi="Arial" w:cs="Arial"/>
                <w:color w:val="000000"/>
                <w:kern w:val="0"/>
                <w:sz w:val="20"/>
                <w:szCs w:val="20"/>
                <w14:ligatures w14:val="none"/>
              </w:rPr>
              <w:lastRenderedPageBreak/>
              <w:t> Eric Jefferies</w:t>
            </w:r>
          </w:p>
        </w:tc>
        <w:tc>
          <w:tcPr>
            <w:tcW w:w="7880" w:type="dxa"/>
            <w:tcBorders>
              <w:top w:val="nil"/>
              <w:left w:val="nil"/>
              <w:bottom w:val="nil"/>
              <w:right w:val="nil"/>
            </w:tcBorders>
            <w:shd w:val="clear" w:color="auto" w:fill="auto"/>
            <w:vAlign w:val="center"/>
            <w:hideMark/>
          </w:tcPr>
          <w:p w14:paraId="1F72B8D3" w14:textId="77777777" w:rsidR="00245EA2" w:rsidRPr="00245EA2" w:rsidRDefault="00245EA2" w:rsidP="00245EA2">
            <w:pPr>
              <w:widowControl/>
              <w:spacing w:after="0" w:line="240" w:lineRule="auto"/>
              <w:rPr>
                <w:rFonts w:ascii="游ゴシック" w:eastAsia="游ゴシック" w:hAnsi="游ゴシック" w:cs="ＭＳ Ｐゴシック"/>
                <w:color w:val="000000"/>
                <w:kern w:val="0"/>
                <w:szCs w:val="22"/>
                <w14:ligatures w14:val="none"/>
              </w:rPr>
            </w:pPr>
            <w:r w:rsidRPr="00245EA2">
              <w:rPr>
                <w:rFonts w:ascii="游ゴシック" w:eastAsia="游ゴシック" w:hAnsi="游ゴシック" w:cs="ＭＳ Ｐゴシック" w:hint="eastAsia"/>
                <w:color w:val="000000"/>
                <w:kern w:val="0"/>
                <w:szCs w:val="22"/>
                <w14:ligatures w14:val="none"/>
              </w:rPr>
              <w:t>私たちは引き続き人材に焦点を当てていきます。先ほどリックのような人々や私に影響を与えた人々について触れましたが、私たちの組織には会員やボランティアの中に素晴らしい人材が数多くいます。非常に高度な専門知識を持っています。私たちが重視しているのは、学習し、より効率的に業務を行い、その専門知識をより迅速に活用する方法を学ぶことです。</w:t>
            </w:r>
          </w:p>
        </w:tc>
      </w:tr>
      <w:tr w:rsidR="00245EA2" w:rsidRPr="00245EA2" w14:paraId="7BADBD1E" w14:textId="77777777" w:rsidTr="00245EA2">
        <w:trPr>
          <w:trHeight w:val="1320"/>
        </w:trPr>
        <w:tc>
          <w:tcPr>
            <w:tcW w:w="1480" w:type="dxa"/>
            <w:tcBorders>
              <w:top w:val="nil"/>
              <w:left w:val="nil"/>
              <w:bottom w:val="nil"/>
              <w:right w:val="nil"/>
            </w:tcBorders>
            <w:shd w:val="clear" w:color="auto" w:fill="auto"/>
            <w:hideMark/>
          </w:tcPr>
          <w:p w14:paraId="38C0AB7B" w14:textId="77777777" w:rsidR="00245EA2" w:rsidRPr="00245EA2" w:rsidRDefault="00245EA2" w:rsidP="00245EA2">
            <w:pPr>
              <w:widowControl/>
              <w:spacing w:after="0" w:line="240" w:lineRule="auto"/>
              <w:rPr>
                <w:rFonts w:ascii="Arial" w:eastAsia="游ゴシック" w:hAnsi="Arial" w:cs="Arial" w:hint="eastAsia"/>
                <w:color w:val="000000"/>
                <w:kern w:val="0"/>
                <w:sz w:val="20"/>
                <w:szCs w:val="20"/>
                <w14:ligatures w14:val="none"/>
              </w:rPr>
            </w:pPr>
            <w:r w:rsidRPr="00245EA2">
              <w:rPr>
                <w:rFonts w:ascii="Arial" w:eastAsia="游ゴシック" w:hAnsi="Arial" w:cs="Arial"/>
                <w:color w:val="000000"/>
                <w:kern w:val="0"/>
                <w:sz w:val="20"/>
                <w:szCs w:val="20"/>
                <w14:ligatures w14:val="none"/>
              </w:rPr>
              <w:t>Eric Jefferies</w:t>
            </w:r>
          </w:p>
        </w:tc>
        <w:tc>
          <w:tcPr>
            <w:tcW w:w="7880" w:type="dxa"/>
            <w:tcBorders>
              <w:top w:val="nil"/>
              <w:left w:val="nil"/>
              <w:bottom w:val="nil"/>
              <w:right w:val="nil"/>
            </w:tcBorders>
            <w:shd w:val="clear" w:color="auto" w:fill="auto"/>
            <w:vAlign w:val="center"/>
            <w:hideMark/>
          </w:tcPr>
          <w:p w14:paraId="527F60B4" w14:textId="77777777" w:rsidR="00245EA2" w:rsidRPr="00245EA2" w:rsidRDefault="00245EA2" w:rsidP="00245EA2">
            <w:pPr>
              <w:widowControl/>
              <w:spacing w:after="0" w:line="240" w:lineRule="auto"/>
              <w:rPr>
                <w:rFonts w:ascii="游ゴシック" w:eastAsia="游ゴシック" w:hAnsi="游ゴシック" w:cs="ＭＳ Ｐゴシック"/>
                <w:color w:val="000000"/>
                <w:kern w:val="0"/>
                <w:szCs w:val="22"/>
                <w14:ligatures w14:val="none"/>
              </w:rPr>
            </w:pPr>
            <w:r w:rsidRPr="00245EA2">
              <w:rPr>
                <w:rFonts w:ascii="游ゴシック" w:eastAsia="游ゴシック" w:hAnsi="游ゴシック" w:cs="ＭＳ Ｐゴシック" w:hint="eastAsia"/>
                <w:color w:val="000000"/>
                <w:kern w:val="0"/>
                <w:szCs w:val="22"/>
                <w14:ligatures w14:val="none"/>
              </w:rPr>
              <w:t>私たちは、リリースするスピードを速める必要があります。そして、これらの新しい製品提供に着手し、これまでよりも迅速に市場に投入しようとしています。そして最後に、私たちはIAQGモデルの資産とリソースの影響力を拡大し、活用していくつもりです。ここで言う「活用する」とは、</w:t>
            </w:r>
          </w:p>
        </w:tc>
      </w:tr>
      <w:tr w:rsidR="00245EA2" w:rsidRPr="00245EA2" w14:paraId="2597EE43" w14:textId="77777777" w:rsidTr="00245EA2">
        <w:trPr>
          <w:trHeight w:val="1584"/>
        </w:trPr>
        <w:tc>
          <w:tcPr>
            <w:tcW w:w="1480" w:type="dxa"/>
            <w:tcBorders>
              <w:top w:val="nil"/>
              <w:left w:val="nil"/>
              <w:bottom w:val="nil"/>
              <w:right w:val="nil"/>
            </w:tcBorders>
            <w:shd w:val="clear" w:color="auto" w:fill="auto"/>
            <w:hideMark/>
          </w:tcPr>
          <w:p w14:paraId="533D1F09" w14:textId="77777777" w:rsidR="00245EA2" w:rsidRPr="00245EA2" w:rsidRDefault="00245EA2" w:rsidP="00245EA2">
            <w:pPr>
              <w:widowControl/>
              <w:spacing w:after="0" w:line="240" w:lineRule="auto"/>
              <w:rPr>
                <w:rFonts w:ascii="Arial" w:eastAsia="游ゴシック" w:hAnsi="Arial" w:cs="Arial" w:hint="eastAsia"/>
                <w:color w:val="000000"/>
                <w:kern w:val="0"/>
                <w:sz w:val="20"/>
                <w:szCs w:val="20"/>
                <w14:ligatures w14:val="none"/>
              </w:rPr>
            </w:pPr>
            <w:r w:rsidRPr="00245EA2">
              <w:rPr>
                <w:rFonts w:ascii="Arial" w:eastAsia="游ゴシック" w:hAnsi="Arial" w:cs="Arial"/>
                <w:color w:val="000000"/>
                <w:kern w:val="0"/>
                <w:sz w:val="20"/>
                <w:szCs w:val="20"/>
                <w14:ligatures w14:val="none"/>
              </w:rPr>
              <w:t>Eric Jefferies</w:t>
            </w:r>
          </w:p>
        </w:tc>
        <w:tc>
          <w:tcPr>
            <w:tcW w:w="7880" w:type="dxa"/>
            <w:tcBorders>
              <w:top w:val="nil"/>
              <w:left w:val="nil"/>
              <w:bottom w:val="nil"/>
              <w:right w:val="nil"/>
            </w:tcBorders>
            <w:shd w:val="clear" w:color="auto" w:fill="auto"/>
            <w:vAlign w:val="center"/>
            <w:hideMark/>
          </w:tcPr>
          <w:p w14:paraId="6ADC6EEA" w14:textId="77777777" w:rsidR="00245EA2" w:rsidRPr="00245EA2" w:rsidRDefault="00245EA2" w:rsidP="00245EA2">
            <w:pPr>
              <w:widowControl/>
              <w:spacing w:after="0" w:line="240" w:lineRule="auto"/>
              <w:rPr>
                <w:rFonts w:ascii="游ゴシック" w:eastAsia="游ゴシック" w:hAnsi="游ゴシック" w:cs="ＭＳ Ｐゴシック"/>
                <w:color w:val="000000"/>
                <w:kern w:val="0"/>
                <w:szCs w:val="22"/>
                <w14:ligatures w14:val="none"/>
              </w:rPr>
            </w:pPr>
            <w:r w:rsidRPr="00245EA2">
              <w:rPr>
                <w:rFonts w:ascii="游ゴシック" w:eastAsia="游ゴシック" w:hAnsi="游ゴシック" w:cs="ＭＳ Ｐゴシック" w:hint="eastAsia"/>
                <w:color w:val="000000"/>
                <w:kern w:val="0"/>
                <w:szCs w:val="22"/>
                <w14:ligatures w14:val="none"/>
              </w:rPr>
              <w:t>例えば、OASIS V3では、内部だけでなく、ステークホルダーや最終製品のユーザーとデータを共有し、改善を推進する上で役立てることができます。これまでになかった方法で、そのデータを利用できるようになるでしょう。これにより、業界内のパフォーマンスや、新製品開発に焦点を当てる際にどの分野をターゲットとするべきかについて、本当に理解が深まるでしょう。</w:t>
            </w:r>
          </w:p>
        </w:tc>
      </w:tr>
      <w:tr w:rsidR="00245EA2" w:rsidRPr="00245EA2" w14:paraId="63920FEA" w14:textId="77777777" w:rsidTr="00245EA2">
        <w:trPr>
          <w:trHeight w:val="1320"/>
        </w:trPr>
        <w:tc>
          <w:tcPr>
            <w:tcW w:w="1480" w:type="dxa"/>
            <w:tcBorders>
              <w:top w:val="nil"/>
              <w:left w:val="nil"/>
              <w:bottom w:val="nil"/>
              <w:right w:val="nil"/>
            </w:tcBorders>
            <w:shd w:val="clear" w:color="auto" w:fill="auto"/>
            <w:hideMark/>
          </w:tcPr>
          <w:p w14:paraId="509C3F81" w14:textId="77777777" w:rsidR="00245EA2" w:rsidRPr="00245EA2" w:rsidRDefault="00245EA2" w:rsidP="00245EA2">
            <w:pPr>
              <w:widowControl/>
              <w:spacing w:after="0" w:line="240" w:lineRule="auto"/>
              <w:rPr>
                <w:rFonts w:ascii="Arial" w:eastAsia="游ゴシック" w:hAnsi="Arial" w:cs="Arial" w:hint="eastAsia"/>
                <w:color w:val="000000"/>
                <w:kern w:val="0"/>
                <w:sz w:val="20"/>
                <w:szCs w:val="20"/>
                <w14:ligatures w14:val="none"/>
              </w:rPr>
            </w:pPr>
            <w:r w:rsidRPr="00245EA2">
              <w:rPr>
                <w:rFonts w:ascii="Arial" w:eastAsia="游ゴシック" w:hAnsi="Arial" w:cs="Arial"/>
                <w:color w:val="000000"/>
                <w:kern w:val="0"/>
                <w:sz w:val="20"/>
                <w:szCs w:val="20"/>
                <w14:ligatures w14:val="none"/>
              </w:rPr>
              <w:t> Susan Matson</w:t>
            </w:r>
          </w:p>
        </w:tc>
        <w:tc>
          <w:tcPr>
            <w:tcW w:w="7880" w:type="dxa"/>
            <w:tcBorders>
              <w:top w:val="nil"/>
              <w:left w:val="nil"/>
              <w:bottom w:val="nil"/>
              <w:right w:val="nil"/>
            </w:tcBorders>
            <w:shd w:val="clear" w:color="auto" w:fill="auto"/>
            <w:vAlign w:val="center"/>
            <w:hideMark/>
          </w:tcPr>
          <w:p w14:paraId="153D166D" w14:textId="77777777" w:rsidR="00245EA2" w:rsidRPr="00245EA2" w:rsidRDefault="00245EA2" w:rsidP="00245EA2">
            <w:pPr>
              <w:widowControl/>
              <w:spacing w:after="0" w:line="240" w:lineRule="auto"/>
              <w:rPr>
                <w:rFonts w:ascii="游ゴシック" w:eastAsia="游ゴシック" w:hAnsi="游ゴシック" w:cs="ＭＳ Ｐゴシック"/>
                <w:color w:val="000000"/>
                <w:kern w:val="0"/>
                <w:szCs w:val="22"/>
                <w14:ligatures w14:val="none"/>
              </w:rPr>
            </w:pPr>
            <w:r w:rsidRPr="00245EA2">
              <w:rPr>
                <w:rFonts w:ascii="游ゴシック" w:eastAsia="游ゴシック" w:hAnsi="游ゴシック" w:cs="ＭＳ Ｐゴシック" w:hint="eastAsia"/>
                <w:color w:val="000000"/>
                <w:kern w:val="0"/>
                <w:szCs w:val="22"/>
                <w14:ligatures w14:val="none"/>
              </w:rPr>
              <w:t>たくさんありますね。 これほどたくさんお話いただき、本当に感謝しています。 それらを5つに集約し、5つの戦略的方向性の柱として、信頼の確保、エコシステム、パートナーシップ、人材、影響力の範囲、そしてそのデータを活用できること、これほど多くの情報があります。</w:t>
            </w:r>
          </w:p>
        </w:tc>
      </w:tr>
      <w:tr w:rsidR="00245EA2" w:rsidRPr="00245EA2" w14:paraId="1B642EFA" w14:textId="77777777" w:rsidTr="00245EA2">
        <w:trPr>
          <w:trHeight w:val="1440"/>
        </w:trPr>
        <w:tc>
          <w:tcPr>
            <w:tcW w:w="1480" w:type="dxa"/>
            <w:tcBorders>
              <w:top w:val="nil"/>
              <w:left w:val="nil"/>
              <w:bottom w:val="nil"/>
              <w:right w:val="nil"/>
            </w:tcBorders>
            <w:shd w:val="clear" w:color="auto" w:fill="auto"/>
            <w:hideMark/>
          </w:tcPr>
          <w:p w14:paraId="75796650" w14:textId="77777777" w:rsidR="00245EA2" w:rsidRPr="00245EA2" w:rsidRDefault="00245EA2" w:rsidP="00245EA2">
            <w:pPr>
              <w:widowControl/>
              <w:spacing w:after="0" w:line="240" w:lineRule="auto"/>
              <w:rPr>
                <w:rFonts w:ascii="Arial" w:eastAsia="游ゴシック" w:hAnsi="Arial" w:cs="Arial" w:hint="eastAsia"/>
                <w:color w:val="000000"/>
                <w:kern w:val="0"/>
                <w:sz w:val="20"/>
                <w:szCs w:val="20"/>
                <w14:ligatures w14:val="none"/>
              </w:rPr>
            </w:pPr>
            <w:r w:rsidRPr="00245EA2">
              <w:rPr>
                <w:rFonts w:ascii="Arial" w:eastAsia="游ゴシック" w:hAnsi="Arial" w:cs="Arial"/>
                <w:color w:val="000000"/>
                <w:kern w:val="0"/>
                <w:sz w:val="20"/>
                <w:szCs w:val="20"/>
                <w14:ligatures w14:val="none"/>
              </w:rPr>
              <w:lastRenderedPageBreak/>
              <w:t>Susan Matson</w:t>
            </w:r>
          </w:p>
        </w:tc>
        <w:tc>
          <w:tcPr>
            <w:tcW w:w="7880" w:type="dxa"/>
            <w:tcBorders>
              <w:top w:val="nil"/>
              <w:left w:val="nil"/>
              <w:bottom w:val="nil"/>
              <w:right w:val="nil"/>
            </w:tcBorders>
            <w:shd w:val="clear" w:color="auto" w:fill="auto"/>
            <w:vAlign w:val="center"/>
            <w:hideMark/>
          </w:tcPr>
          <w:p w14:paraId="4D56F0E4" w14:textId="77777777" w:rsidR="00245EA2" w:rsidRPr="00245EA2" w:rsidRDefault="00245EA2" w:rsidP="00245EA2">
            <w:pPr>
              <w:widowControl/>
              <w:spacing w:after="0" w:line="240" w:lineRule="auto"/>
              <w:rPr>
                <w:rFonts w:ascii="游ゴシック" w:eastAsia="游ゴシック" w:hAnsi="游ゴシック" w:cs="ＭＳ Ｐゴシック"/>
                <w:color w:val="000000"/>
                <w:kern w:val="0"/>
                <w:szCs w:val="22"/>
                <w14:ligatures w14:val="none"/>
              </w:rPr>
            </w:pPr>
            <w:r w:rsidRPr="00245EA2">
              <w:rPr>
                <w:rFonts w:ascii="游ゴシック" w:eastAsia="游ゴシック" w:hAnsi="游ゴシック" w:cs="ＭＳ Ｐゴシック" w:hint="eastAsia"/>
                <w:color w:val="000000"/>
                <w:kern w:val="0"/>
                <w:szCs w:val="22"/>
                <w14:ligatures w14:val="none"/>
              </w:rPr>
              <w:t>IAQGはグローバルであり、すべてをまとめ上げています。 それらをどのように集約し、分析し、そしてすべてのステークホルダーに価値を提供し続けるのでしょうか。 他に何か付け加えたいことはありますか？ これは、例えば、どのように関与するか、どこで何を見つけるかなど、その性質上、人々に知らせるためのあなたのプラットフォームです。</w:t>
            </w:r>
          </w:p>
        </w:tc>
      </w:tr>
      <w:tr w:rsidR="00245EA2" w:rsidRPr="00245EA2" w14:paraId="1A910B9B" w14:textId="77777777" w:rsidTr="00245EA2">
        <w:trPr>
          <w:trHeight w:val="1080"/>
        </w:trPr>
        <w:tc>
          <w:tcPr>
            <w:tcW w:w="1480" w:type="dxa"/>
            <w:tcBorders>
              <w:top w:val="nil"/>
              <w:left w:val="nil"/>
              <w:bottom w:val="nil"/>
              <w:right w:val="nil"/>
            </w:tcBorders>
            <w:shd w:val="clear" w:color="auto" w:fill="auto"/>
            <w:hideMark/>
          </w:tcPr>
          <w:p w14:paraId="6D6ADF9F" w14:textId="77777777" w:rsidR="00245EA2" w:rsidRPr="00245EA2" w:rsidRDefault="00245EA2" w:rsidP="00245EA2">
            <w:pPr>
              <w:widowControl/>
              <w:spacing w:after="0" w:line="240" w:lineRule="auto"/>
              <w:rPr>
                <w:rFonts w:ascii="Arial" w:eastAsia="游ゴシック" w:hAnsi="Arial" w:cs="Arial" w:hint="eastAsia"/>
                <w:color w:val="000000"/>
                <w:kern w:val="0"/>
                <w:sz w:val="20"/>
                <w:szCs w:val="20"/>
                <w14:ligatures w14:val="none"/>
              </w:rPr>
            </w:pPr>
            <w:r w:rsidRPr="00245EA2">
              <w:rPr>
                <w:rFonts w:ascii="Arial" w:eastAsia="游ゴシック" w:hAnsi="Arial" w:cs="Arial"/>
                <w:color w:val="000000"/>
                <w:kern w:val="0"/>
                <w:sz w:val="20"/>
                <w:szCs w:val="20"/>
                <w14:ligatures w14:val="none"/>
              </w:rPr>
              <w:t>Eric Jefferies</w:t>
            </w:r>
          </w:p>
        </w:tc>
        <w:tc>
          <w:tcPr>
            <w:tcW w:w="7880" w:type="dxa"/>
            <w:tcBorders>
              <w:top w:val="nil"/>
              <w:left w:val="nil"/>
              <w:bottom w:val="nil"/>
              <w:right w:val="nil"/>
            </w:tcBorders>
            <w:shd w:val="clear" w:color="auto" w:fill="auto"/>
            <w:vAlign w:val="center"/>
            <w:hideMark/>
          </w:tcPr>
          <w:p w14:paraId="3811B672" w14:textId="77777777" w:rsidR="00245EA2" w:rsidRPr="00245EA2" w:rsidRDefault="00245EA2" w:rsidP="00245EA2">
            <w:pPr>
              <w:widowControl/>
              <w:spacing w:after="0" w:line="240" w:lineRule="auto"/>
              <w:rPr>
                <w:rFonts w:ascii="游ゴシック" w:eastAsia="游ゴシック" w:hAnsi="游ゴシック" w:cs="ＭＳ Ｐゴシック"/>
                <w:color w:val="000000"/>
                <w:kern w:val="0"/>
                <w:szCs w:val="22"/>
                <w14:ligatures w14:val="none"/>
              </w:rPr>
            </w:pPr>
            <w:r w:rsidRPr="00245EA2">
              <w:rPr>
                <w:rFonts w:ascii="游ゴシック" w:eastAsia="游ゴシック" w:hAnsi="游ゴシック" w:cs="ＭＳ Ｐゴシック" w:hint="eastAsia"/>
                <w:color w:val="000000"/>
                <w:kern w:val="0"/>
                <w:szCs w:val="22"/>
                <w14:ligatures w14:val="none"/>
              </w:rPr>
              <w:t>いいえ、私は、IAQGにとって今が非常にエキサイティングな時期であることを改めて強調したいと思います。私たちは、これまでになかった方法で影響力を拡大する機会を得ています。私たちは、過去25年間に起こったすべての出来事のように、素晴らしい仕事を成し遂げてきました。</w:t>
            </w:r>
          </w:p>
        </w:tc>
      </w:tr>
      <w:tr w:rsidR="00245EA2" w:rsidRPr="00245EA2" w14:paraId="5D616168" w14:textId="77777777" w:rsidTr="00245EA2">
        <w:trPr>
          <w:trHeight w:val="1440"/>
        </w:trPr>
        <w:tc>
          <w:tcPr>
            <w:tcW w:w="1480" w:type="dxa"/>
            <w:tcBorders>
              <w:top w:val="nil"/>
              <w:left w:val="nil"/>
              <w:bottom w:val="nil"/>
              <w:right w:val="nil"/>
            </w:tcBorders>
            <w:shd w:val="clear" w:color="auto" w:fill="auto"/>
            <w:hideMark/>
          </w:tcPr>
          <w:p w14:paraId="49770B21" w14:textId="77777777" w:rsidR="00245EA2" w:rsidRPr="00245EA2" w:rsidRDefault="00245EA2" w:rsidP="00245EA2">
            <w:pPr>
              <w:widowControl/>
              <w:spacing w:after="0" w:line="240" w:lineRule="auto"/>
              <w:rPr>
                <w:rFonts w:ascii="Arial" w:eastAsia="游ゴシック" w:hAnsi="Arial" w:cs="Arial" w:hint="eastAsia"/>
                <w:color w:val="000000"/>
                <w:kern w:val="0"/>
                <w:sz w:val="20"/>
                <w:szCs w:val="20"/>
                <w14:ligatures w14:val="none"/>
              </w:rPr>
            </w:pPr>
            <w:r w:rsidRPr="00245EA2">
              <w:rPr>
                <w:rFonts w:ascii="Arial" w:eastAsia="游ゴシック" w:hAnsi="Arial" w:cs="Arial"/>
                <w:color w:val="000000"/>
                <w:kern w:val="0"/>
                <w:sz w:val="20"/>
                <w:szCs w:val="20"/>
                <w14:ligatures w14:val="none"/>
              </w:rPr>
              <w:t>Eric Jefferies</w:t>
            </w:r>
          </w:p>
        </w:tc>
        <w:tc>
          <w:tcPr>
            <w:tcW w:w="7880" w:type="dxa"/>
            <w:tcBorders>
              <w:top w:val="nil"/>
              <w:left w:val="nil"/>
              <w:bottom w:val="nil"/>
              <w:right w:val="nil"/>
            </w:tcBorders>
            <w:shd w:val="clear" w:color="auto" w:fill="auto"/>
            <w:vAlign w:val="center"/>
            <w:hideMark/>
          </w:tcPr>
          <w:p w14:paraId="76F2D850" w14:textId="77777777" w:rsidR="00245EA2" w:rsidRPr="00245EA2" w:rsidRDefault="00245EA2" w:rsidP="00245EA2">
            <w:pPr>
              <w:widowControl/>
              <w:spacing w:after="0" w:line="240" w:lineRule="auto"/>
              <w:rPr>
                <w:rFonts w:ascii="游ゴシック" w:eastAsia="游ゴシック" w:hAnsi="游ゴシック" w:cs="ＭＳ Ｐゴシック"/>
                <w:color w:val="000000"/>
                <w:kern w:val="0"/>
                <w:szCs w:val="22"/>
                <w14:ligatures w14:val="none"/>
              </w:rPr>
            </w:pPr>
            <w:r w:rsidRPr="00245EA2">
              <w:rPr>
                <w:rFonts w:ascii="游ゴシック" w:eastAsia="游ゴシック" w:hAnsi="游ゴシック" w:cs="ＭＳ Ｐゴシック" w:hint="eastAsia"/>
                <w:color w:val="000000"/>
                <w:kern w:val="0"/>
                <w:szCs w:val="22"/>
                <w14:ligatures w14:val="none"/>
              </w:rPr>
              <w:t>ですから、私たちはそれを基盤として素晴らしい機会を得ていると思います。これまで誰も経験したことのないほど影響力を拡大し、すべての人々を巻き込んでいく。IAQGが持つリソースと人材に立ち返り、私たちは共に取り組んでいます。そして、もしあなたが私たちの戦略目標達成に協力したいとお考えであれば、ぜひ参加してください。</w:t>
            </w:r>
          </w:p>
        </w:tc>
      </w:tr>
      <w:tr w:rsidR="00245EA2" w:rsidRPr="00245EA2" w14:paraId="164B7421" w14:textId="77777777" w:rsidTr="00245EA2">
        <w:trPr>
          <w:trHeight w:val="720"/>
        </w:trPr>
        <w:tc>
          <w:tcPr>
            <w:tcW w:w="1480" w:type="dxa"/>
            <w:tcBorders>
              <w:top w:val="nil"/>
              <w:left w:val="nil"/>
              <w:bottom w:val="nil"/>
              <w:right w:val="nil"/>
            </w:tcBorders>
            <w:shd w:val="clear" w:color="auto" w:fill="auto"/>
            <w:hideMark/>
          </w:tcPr>
          <w:p w14:paraId="7BE2C5CB" w14:textId="77777777" w:rsidR="00245EA2" w:rsidRPr="00245EA2" w:rsidRDefault="00245EA2" w:rsidP="00245EA2">
            <w:pPr>
              <w:widowControl/>
              <w:spacing w:after="0" w:line="240" w:lineRule="auto"/>
              <w:rPr>
                <w:rFonts w:ascii="Arial" w:eastAsia="游ゴシック" w:hAnsi="Arial" w:cs="Arial" w:hint="eastAsia"/>
                <w:color w:val="000000"/>
                <w:kern w:val="0"/>
                <w:sz w:val="20"/>
                <w:szCs w:val="20"/>
                <w14:ligatures w14:val="none"/>
              </w:rPr>
            </w:pPr>
            <w:r w:rsidRPr="00245EA2">
              <w:rPr>
                <w:rFonts w:ascii="Arial" w:eastAsia="游ゴシック" w:hAnsi="Arial" w:cs="Arial"/>
                <w:color w:val="000000"/>
                <w:kern w:val="0"/>
                <w:sz w:val="20"/>
                <w:szCs w:val="20"/>
                <w14:ligatures w14:val="none"/>
              </w:rPr>
              <w:t>Eric Jefferies</w:t>
            </w:r>
          </w:p>
        </w:tc>
        <w:tc>
          <w:tcPr>
            <w:tcW w:w="7880" w:type="dxa"/>
            <w:tcBorders>
              <w:top w:val="nil"/>
              <w:left w:val="nil"/>
              <w:bottom w:val="nil"/>
              <w:right w:val="nil"/>
            </w:tcBorders>
            <w:shd w:val="clear" w:color="auto" w:fill="auto"/>
            <w:vAlign w:val="center"/>
            <w:hideMark/>
          </w:tcPr>
          <w:p w14:paraId="45CAF5FB" w14:textId="77777777" w:rsidR="00245EA2" w:rsidRPr="00245EA2" w:rsidRDefault="00245EA2" w:rsidP="00245EA2">
            <w:pPr>
              <w:widowControl/>
              <w:spacing w:after="0" w:line="240" w:lineRule="auto"/>
              <w:rPr>
                <w:rFonts w:ascii="游ゴシック" w:eastAsia="游ゴシック" w:hAnsi="游ゴシック" w:cs="ＭＳ Ｐゴシック"/>
                <w:color w:val="000000"/>
                <w:kern w:val="0"/>
                <w:szCs w:val="22"/>
                <w14:ligatures w14:val="none"/>
              </w:rPr>
            </w:pPr>
            <w:r w:rsidRPr="00245EA2">
              <w:rPr>
                <w:rFonts w:ascii="游ゴシック" w:eastAsia="游ゴシック" w:hAnsi="游ゴシック" w:cs="ＭＳ Ｐゴシック" w:hint="eastAsia"/>
                <w:color w:val="000000"/>
                <w:kern w:val="0"/>
                <w:szCs w:val="22"/>
                <w14:ligatures w14:val="none"/>
              </w:rPr>
              <w:t>必要なことは、会議に出席することだけです。皆で取り組むべき仕事はたくさんあります。そして、私たちは一緒にこれを実現します。</w:t>
            </w:r>
          </w:p>
        </w:tc>
      </w:tr>
      <w:tr w:rsidR="00245EA2" w:rsidRPr="00245EA2" w14:paraId="44DCF92C" w14:textId="77777777" w:rsidTr="00245EA2">
        <w:trPr>
          <w:trHeight w:val="1440"/>
        </w:trPr>
        <w:tc>
          <w:tcPr>
            <w:tcW w:w="1480" w:type="dxa"/>
            <w:tcBorders>
              <w:top w:val="nil"/>
              <w:left w:val="nil"/>
              <w:bottom w:val="nil"/>
              <w:right w:val="nil"/>
            </w:tcBorders>
            <w:shd w:val="clear" w:color="auto" w:fill="auto"/>
            <w:hideMark/>
          </w:tcPr>
          <w:p w14:paraId="67B2D693" w14:textId="77777777" w:rsidR="00245EA2" w:rsidRPr="00245EA2" w:rsidRDefault="00245EA2" w:rsidP="00245EA2">
            <w:pPr>
              <w:widowControl/>
              <w:spacing w:after="0" w:line="240" w:lineRule="auto"/>
              <w:rPr>
                <w:rFonts w:ascii="Arial" w:eastAsia="游ゴシック" w:hAnsi="Arial" w:cs="Arial" w:hint="eastAsia"/>
                <w:color w:val="000000"/>
                <w:kern w:val="0"/>
                <w:sz w:val="20"/>
                <w:szCs w:val="20"/>
                <w14:ligatures w14:val="none"/>
              </w:rPr>
            </w:pPr>
            <w:r w:rsidRPr="00245EA2">
              <w:rPr>
                <w:rFonts w:ascii="Arial" w:eastAsia="游ゴシック" w:hAnsi="Arial" w:cs="Arial"/>
                <w:color w:val="000000"/>
                <w:kern w:val="0"/>
                <w:sz w:val="20"/>
                <w:szCs w:val="20"/>
                <w14:ligatures w14:val="none"/>
              </w:rPr>
              <w:t>Susan Matson</w:t>
            </w:r>
          </w:p>
        </w:tc>
        <w:tc>
          <w:tcPr>
            <w:tcW w:w="7880" w:type="dxa"/>
            <w:tcBorders>
              <w:top w:val="nil"/>
              <w:left w:val="nil"/>
              <w:bottom w:val="nil"/>
              <w:right w:val="nil"/>
            </w:tcBorders>
            <w:shd w:val="clear" w:color="auto" w:fill="auto"/>
            <w:vAlign w:val="center"/>
            <w:hideMark/>
          </w:tcPr>
          <w:p w14:paraId="52DEB545" w14:textId="77777777" w:rsidR="00245EA2" w:rsidRPr="00245EA2" w:rsidRDefault="00245EA2" w:rsidP="00245EA2">
            <w:pPr>
              <w:widowControl/>
              <w:spacing w:after="0" w:line="240" w:lineRule="auto"/>
              <w:rPr>
                <w:rFonts w:ascii="游ゴシック" w:eastAsia="游ゴシック" w:hAnsi="游ゴシック" w:cs="ＭＳ Ｐゴシック"/>
                <w:color w:val="000000"/>
                <w:kern w:val="0"/>
                <w:szCs w:val="22"/>
                <w14:ligatures w14:val="none"/>
              </w:rPr>
            </w:pPr>
            <w:r w:rsidRPr="00245EA2">
              <w:rPr>
                <w:rFonts w:ascii="游ゴシック" w:eastAsia="游ゴシック" w:hAnsi="游ゴシック" w:cs="ＭＳ Ｐゴシック" w:hint="eastAsia"/>
                <w:color w:val="000000"/>
                <w:kern w:val="0"/>
                <w:szCs w:val="22"/>
                <w14:ligatures w14:val="none"/>
              </w:rPr>
              <w:t>ありがとう、エリック。そして、いつも通り素晴らしい会話だった。リスナーを代表して、新しい役職とIAQGの次の章で最高の成果を収めることを願っ</w:t>
            </w:r>
            <w:r w:rsidRPr="00245EA2">
              <w:rPr>
                <w:rFonts w:ascii="游ゴシック" w:eastAsia="游ゴシック" w:hAnsi="游ゴシック" w:cs="ＭＳ Ｐゴシック" w:hint="eastAsia"/>
                <w:color w:val="000000"/>
                <w:kern w:val="0"/>
                <w:szCs w:val="22"/>
                <w14:ligatures w14:val="none"/>
              </w:rPr>
              <w:lastRenderedPageBreak/>
              <w:t>ている。素晴らしいことが起こるのが待ちきれない。以上がスーザン・マトソンで、次回まで「IAQG Quality Horizon」をお聞きください。ご安全に。</w:t>
            </w:r>
          </w:p>
        </w:tc>
      </w:tr>
    </w:tbl>
    <w:p w14:paraId="5FA1E64F" w14:textId="77777777" w:rsidR="00846668" w:rsidRDefault="00846668"/>
    <w:sectPr w:rsidR="00846668" w:rsidSect="00BD713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0CE"/>
    <w:rsid w:val="001540A7"/>
    <w:rsid w:val="001870CE"/>
    <w:rsid w:val="00245EA2"/>
    <w:rsid w:val="00307FAA"/>
    <w:rsid w:val="00670328"/>
    <w:rsid w:val="00695815"/>
    <w:rsid w:val="00745FD6"/>
    <w:rsid w:val="00846668"/>
    <w:rsid w:val="00892075"/>
    <w:rsid w:val="00A168D3"/>
    <w:rsid w:val="00BD713C"/>
    <w:rsid w:val="00BE7318"/>
    <w:rsid w:val="00C34788"/>
    <w:rsid w:val="00C55D41"/>
    <w:rsid w:val="00D800E4"/>
    <w:rsid w:val="00F00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FB7CFF"/>
  <w15:chartTrackingRefBased/>
  <w15:docId w15:val="{F97491DE-5D1F-4CEC-A056-19450D1E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70C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870C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870C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870C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870C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870C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870C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870C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870C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870C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870C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870C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870C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870C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870C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870C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870C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870C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870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870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70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870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70CE"/>
    <w:pPr>
      <w:spacing w:before="160"/>
      <w:jc w:val="center"/>
    </w:pPr>
    <w:rPr>
      <w:i/>
      <w:iCs/>
      <w:color w:val="404040" w:themeColor="text1" w:themeTint="BF"/>
    </w:rPr>
  </w:style>
  <w:style w:type="character" w:customStyle="1" w:styleId="a8">
    <w:name w:val="引用文 (文字)"/>
    <w:basedOn w:val="a0"/>
    <w:link w:val="a7"/>
    <w:uiPriority w:val="29"/>
    <w:rsid w:val="001870CE"/>
    <w:rPr>
      <w:i/>
      <w:iCs/>
      <w:color w:val="404040" w:themeColor="text1" w:themeTint="BF"/>
    </w:rPr>
  </w:style>
  <w:style w:type="paragraph" w:styleId="a9">
    <w:name w:val="List Paragraph"/>
    <w:basedOn w:val="a"/>
    <w:uiPriority w:val="34"/>
    <w:qFormat/>
    <w:rsid w:val="001870CE"/>
    <w:pPr>
      <w:ind w:left="720"/>
      <w:contextualSpacing/>
    </w:pPr>
  </w:style>
  <w:style w:type="character" w:styleId="21">
    <w:name w:val="Intense Emphasis"/>
    <w:basedOn w:val="a0"/>
    <w:uiPriority w:val="21"/>
    <w:qFormat/>
    <w:rsid w:val="001870CE"/>
    <w:rPr>
      <w:i/>
      <w:iCs/>
      <w:color w:val="0F4761" w:themeColor="accent1" w:themeShade="BF"/>
    </w:rPr>
  </w:style>
  <w:style w:type="paragraph" w:styleId="22">
    <w:name w:val="Intense Quote"/>
    <w:basedOn w:val="a"/>
    <w:next w:val="a"/>
    <w:link w:val="23"/>
    <w:uiPriority w:val="30"/>
    <w:qFormat/>
    <w:rsid w:val="001870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870CE"/>
    <w:rPr>
      <w:i/>
      <w:iCs/>
      <w:color w:val="0F4761" w:themeColor="accent1" w:themeShade="BF"/>
    </w:rPr>
  </w:style>
  <w:style w:type="character" w:styleId="24">
    <w:name w:val="Intense Reference"/>
    <w:basedOn w:val="a0"/>
    <w:uiPriority w:val="32"/>
    <w:qFormat/>
    <w:rsid w:val="001870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340982">
      <w:bodyDiv w:val="1"/>
      <w:marLeft w:val="0"/>
      <w:marRight w:val="0"/>
      <w:marTop w:val="0"/>
      <w:marBottom w:val="0"/>
      <w:divBdr>
        <w:top w:val="none" w:sz="0" w:space="0" w:color="auto"/>
        <w:left w:val="none" w:sz="0" w:space="0" w:color="auto"/>
        <w:bottom w:val="none" w:sz="0" w:space="0" w:color="auto"/>
        <w:right w:val="none" w:sz="0" w:space="0" w:color="auto"/>
      </w:divBdr>
    </w:div>
    <w:div w:id="1566991046">
      <w:bodyDiv w:val="1"/>
      <w:marLeft w:val="0"/>
      <w:marRight w:val="0"/>
      <w:marTop w:val="0"/>
      <w:marBottom w:val="0"/>
      <w:divBdr>
        <w:top w:val="none" w:sz="0" w:space="0" w:color="auto"/>
        <w:left w:val="none" w:sz="0" w:space="0" w:color="auto"/>
        <w:bottom w:val="none" w:sz="0" w:space="0" w:color="auto"/>
        <w:right w:val="none" w:sz="0" w:space="0" w:color="auto"/>
      </w:divBdr>
    </w:div>
    <w:div w:id="202686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846</Words>
  <Characters>4827</Characters>
  <Application>Microsoft Office Word</Application>
  <DocSecurity>0</DocSecurity>
  <Lines>40</Lines>
  <Paragraphs>11</Paragraphs>
  <ScaleCrop>false</ScaleCrop>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隆司 城福</dc:creator>
  <cp:keywords/>
  <dc:description/>
  <cp:lastModifiedBy>隆司 城福</cp:lastModifiedBy>
  <cp:revision>12</cp:revision>
  <dcterms:created xsi:type="dcterms:W3CDTF">2025-03-28T23:10:00Z</dcterms:created>
  <dcterms:modified xsi:type="dcterms:W3CDTF">2025-04-04T11:42:00Z</dcterms:modified>
</cp:coreProperties>
</file>